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1F98" w14:textId="77777777" w:rsidR="00C43833" w:rsidRPr="0049696F" w:rsidRDefault="00C43833" w:rsidP="0028421F">
      <w:pPr>
        <w:jc w:val="both"/>
        <w:rPr>
          <w:rFonts w:ascii="Bell MT" w:hAnsi="Bell MT"/>
          <w:b/>
          <w:lang w:val="en-US"/>
        </w:rPr>
      </w:pPr>
      <w:r w:rsidRPr="0049696F">
        <w:rPr>
          <w:rFonts w:ascii="Bell MT" w:hAnsi="Bell MT"/>
          <w:b/>
          <w:lang w:val="en-US"/>
        </w:rPr>
        <w:t xml:space="preserve">Introduction </w:t>
      </w:r>
    </w:p>
    <w:p w14:paraId="4079BC0C" w14:textId="15281E5E" w:rsidR="00AF2935" w:rsidRPr="0049696F" w:rsidRDefault="000B6675" w:rsidP="0028421F">
      <w:p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SWA Secretariat </w:t>
      </w:r>
      <w:proofErr w:type="spellStart"/>
      <w:r w:rsidRPr="0049696F">
        <w:rPr>
          <w:rFonts w:ascii="Bell MT" w:hAnsi="Bell MT"/>
          <w:lang w:val="en-US"/>
        </w:rPr>
        <w:t>organised</w:t>
      </w:r>
      <w:proofErr w:type="spellEnd"/>
      <w:r w:rsidRPr="0049696F">
        <w:rPr>
          <w:rFonts w:ascii="Bell MT" w:hAnsi="Bell MT"/>
          <w:lang w:val="en-US"/>
        </w:rPr>
        <w:t xml:space="preserve"> a </w:t>
      </w:r>
      <w:r w:rsidR="00323C42" w:rsidRPr="0049696F">
        <w:rPr>
          <w:rFonts w:ascii="Bell MT" w:hAnsi="Bell MT"/>
          <w:lang w:val="en-US"/>
        </w:rPr>
        <w:t xml:space="preserve">Ministerial </w:t>
      </w:r>
      <w:r w:rsidRPr="0049696F">
        <w:rPr>
          <w:rFonts w:ascii="Bell MT" w:hAnsi="Bell MT"/>
          <w:lang w:val="en-US"/>
        </w:rPr>
        <w:t>webinar on the 15</w:t>
      </w:r>
      <w:r w:rsidRPr="0049696F">
        <w:rPr>
          <w:rFonts w:ascii="Bell MT" w:hAnsi="Bell MT"/>
          <w:vertAlign w:val="superscript"/>
          <w:lang w:val="en-US"/>
        </w:rPr>
        <w:t>th</w:t>
      </w:r>
      <w:r w:rsidRPr="0049696F">
        <w:rPr>
          <w:rFonts w:ascii="Bell MT" w:hAnsi="Bell MT"/>
          <w:lang w:val="en-US"/>
        </w:rPr>
        <w:t xml:space="preserve"> and 16</w:t>
      </w:r>
      <w:r w:rsidRPr="0049696F">
        <w:rPr>
          <w:rFonts w:ascii="Bell MT" w:hAnsi="Bell MT"/>
          <w:vertAlign w:val="superscript"/>
          <w:lang w:val="en-US"/>
        </w:rPr>
        <w:t>th</w:t>
      </w:r>
      <w:r w:rsidRPr="0049696F">
        <w:rPr>
          <w:rFonts w:ascii="Bell MT" w:hAnsi="Bell MT"/>
          <w:lang w:val="en-US"/>
        </w:rPr>
        <w:t xml:space="preserve"> of May</w:t>
      </w:r>
      <w:r w:rsidR="00901D1D" w:rsidRPr="0049696F">
        <w:rPr>
          <w:rFonts w:ascii="Bell MT" w:hAnsi="Bell MT"/>
          <w:lang w:val="en-US"/>
        </w:rPr>
        <w:t>, on the results of</w:t>
      </w:r>
      <w:r w:rsidR="009B0BF6">
        <w:rPr>
          <w:rFonts w:ascii="Bell MT" w:hAnsi="Bell MT"/>
          <w:lang w:val="en-US"/>
        </w:rPr>
        <w:t xml:space="preserve"> the </w:t>
      </w:r>
      <w:r w:rsidR="00901D1D" w:rsidRPr="0049696F">
        <w:rPr>
          <w:rFonts w:ascii="Bell MT" w:hAnsi="Bell MT"/>
          <w:lang w:val="en-US"/>
        </w:rPr>
        <w:t xml:space="preserve"> </w:t>
      </w:r>
      <w:hyperlink r:id="rId7" w:history="1">
        <w:r w:rsidR="00901D1D" w:rsidRPr="0049696F">
          <w:rPr>
            <w:rStyle w:val="Hyperlink"/>
            <w:rFonts w:ascii="Bell MT" w:hAnsi="Bell MT"/>
            <w:lang w:val="en-US"/>
          </w:rPr>
          <w:t>S</w:t>
        </w:r>
        <w:r w:rsidR="00323C42" w:rsidRPr="0049696F">
          <w:rPr>
            <w:rStyle w:val="Hyperlink"/>
            <w:rFonts w:ascii="Bell MT" w:hAnsi="Bell MT"/>
            <w:lang w:val="en-US"/>
          </w:rPr>
          <w:t xml:space="preserve">ector </w:t>
        </w:r>
        <w:r w:rsidR="00901D1D" w:rsidRPr="0049696F">
          <w:rPr>
            <w:rStyle w:val="Hyperlink"/>
            <w:rFonts w:ascii="Bell MT" w:hAnsi="Bell MT"/>
            <w:lang w:val="en-US"/>
          </w:rPr>
          <w:t>M</w:t>
        </w:r>
        <w:r w:rsidR="00323C42" w:rsidRPr="0049696F">
          <w:rPr>
            <w:rStyle w:val="Hyperlink"/>
            <w:rFonts w:ascii="Bell MT" w:hAnsi="Bell MT"/>
            <w:lang w:val="en-US"/>
          </w:rPr>
          <w:t>inister’s Meeting</w:t>
        </w:r>
      </w:hyperlink>
      <w:r w:rsidR="00323C42" w:rsidRPr="0049696F">
        <w:rPr>
          <w:rFonts w:ascii="Bell MT" w:hAnsi="Bell MT"/>
          <w:lang w:val="en-US"/>
        </w:rPr>
        <w:t xml:space="preserve"> (SMM)</w:t>
      </w:r>
      <w:r w:rsidR="00901D1D" w:rsidRPr="0049696F">
        <w:rPr>
          <w:rFonts w:ascii="Bell MT" w:hAnsi="Bell MT"/>
          <w:lang w:val="en-US"/>
        </w:rPr>
        <w:t xml:space="preserve"> and the follow-up to it</w:t>
      </w:r>
      <w:r w:rsidRPr="0049696F">
        <w:rPr>
          <w:rFonts w:ascii="Bell MT" w:hAnsi="Bell MT"/>
          <w:lang w:val="en-US"/>
        </w:rPr>
        <w:t xml:space="preserve">. This was the first webinar after the </w:t>
      </w:r>
      <w:r w:rsidR="00787B84" w:rsidRPr="0049696F">
        <w:rPr>
          <w:rFonts w:ascii="Bell MT" w:hAnsi="Bell MT"/>
          <w:lang w:val="en-US"/>
        </w:rPr>
        <w:t>SMM</w:t>
      </w:r>
      <w:r w:rsidRPr="0049696F">
        <w:rPr>
          <w:rFonts w:ascii="Bell MT" w:hAnsi="Bell MT"/>
          <w:lang w:val="en-US"/>
        </w:rPr>
        <w:t xml:space="preserve">, and the first in the </w:t>
      </w:r>
      <w:hyperlink r:id="rId8" w:history="1">
        <w:r w:rsidR="0042420E" w:rsidRPr="0049696F">
          <w:rPr>
            <w:rStyle w:val="Hyperlink"/>
            <w:rFonts w:ascii="Bell MT" w:hAnsi="Bell MT"/>
            <w:lang w:val="en-US"/>
          </w:rPr>
          <w:t>2019</w:t>
        </w:r>
      </w:hyperlink>
      <w:r w:rsidR="0042420E" w:rsidRPr="0049696F">
        <w:rPr>
          <w:rFonts w:ascii="Bell MT" w:hAnsi="Bell MT"/>
        </w:rPr>
        <w:t xml:space="preserve"> series</w:t>
      </w:r>
      <w:r w:rsidRPr="0049696F">
        <w:rPr>
          <w:rFonts w:ascii="Bell MT" w:hAnsi="Bell MT"/>
          <w:lang w:val="en-US"/>
        </w:rPr>
        <w:t xml:space="preserve"> of webinars</w:t>
      </w:r>
      <w:r w:rsidR="00512E8C" w:rsidRPr="0049696F">
        <w:rPr>
          <w:rFonts w:ascii="Bell MT" w:hAnsi="Bell MT"/>
          <w:lang w:val="en-US"/>
        </w:rPr>
        <w:t xml:space="preserve">, which </w:t>
      </w:r>
      <w:r w:rsidR="00AF2935" w:rsidRPr="0049696F">
        <w:rPr>
          <w:rFonts w:ascii="Bell MT" w:hAnsi="Bell MT"/>
          <w:lang w:val="en-US"/>
        </w:rPr>
        <w:t>continues the focus on L</w:t>
      </w:r>
      <w:r w:rsidR="0042420E" w:rsidRPr="0049696F">
        <w:rPr>
          <w:rFonts w:ascii="Bell MT" w:hAnsi="Bell MT"/>
          <w:lang w:val="en-US"/>
        </w:rPr>
        <w:t xml:space="preserve">eave </w:t>
      </w:r>
      <w:r w:rsidR="00AF2935" w:rsidRPr="0049696F">
        <w:rPr>
          <w:rFonts w:ascii="Bell MT" w:hAnsi="Bell MT"/>
          <w:lang w:val="en-US"/>
        </w:rPr>
        <w:t>N</w:t>
      </w:r>
      <w:r w:rsidR="0042420E" w:rsidRPr="0049696F">
        <w:rPr>
          <w:rFonts w:ascii="Bell MT" w:hAnsi="Bell MT"/>
          <w:lang w:val="en-US"/>
        </w:rPr>
        <w:t xml:space="preserve">o </w:t>
      </w:r>
      <w:r w:rsidR="00AF2935" w:rsidRPr="0049696F">
        <w:rPr>
          <w:rFonts w:ascii="Bell MT" w:hAnsi="Bell MT"/>
          <w:lang w:val="en-US"/>
        </w:rPr>
        <w:t>O</w:t>
      </w:r>
      <w:r w:rsidR="0042420E" w:rsidRPr="0049696F">
        <w:rPr>
          <w:rFonts w:ascii="Bell MT" w:hAnsi="Bell MT"/>
          <w:lang w:val="en-US"/>
        </w:rPr>
        <w:t xml:space="preserve">ne </w:t>
      </w:r>
      <w:r w:rsidR="00AF2935" w:rsidRPr="0049696F">
        <w:rPr>
          <w:rFonts w:ascii="Bell MT" w:hAnsi="Bell MT"/>
          <w:lang w:val="en-US"/>
        </w:rPr>
        <w:t>B</w:t>
      </w:r>
      <w:r w:rsidR="0042420E" w:rsidRPr="0049696F">
        <w:rPr>
          <w:rFonts w:ascii="Bell MT" w:hAnsi="Bell MT"/>
          <w:lang w:val="en-US"/>
        </w:rPr>
        <w:t>ehind</w:t>
      </w:r>
      <w:r w:rsidR="00AF2935" w:rsidRPr="0049696F">
        <w:rPr>
          <w:rFonts w:ascii="Bell MT" w:hAnsi="Bell MT"/>
          <w:lang w:val="en-US"/>
        </w:rPr>
        <w:t xml:space="preserve"> and seeks to sustain the momentum generated around the SMM.</w:t>
      </w:r>
      <w:r w:rsidRPr="0049696F">
        <w:rPr>
          <w:rFonts w:ascii="Bell MT" w:hAnsi="Bell MT"/>
          <w:lang w:val="en-US"/>
        </w:rPr>
        <w:t xml:space="preserve"> </w:t>
      </w:r>
    </w:p>
    <w:p w14:paraId="192FEA2F" w14:textId="77777777" w:rsidR="00512E8C" w:rsidRPr="0049696F" w:rsidRDefault="00512E8C" w:rsidP="0028421F">
      <w:pPr>
        <w:jc w:val="both"/>
        <w:rPr>
          <w:rFonts w:ascii="Bell MT" w:hAnsi="Bell MT"/>
          <w:lang w:val="en-US"/>
        </w:rPr>
      </w:pPr>
    </w:p>
    <w:p w14:paraId="5E37CE09" w14:textId="77777777" w:rsidR="00512E8C" w:rsidRPr="0049696F" w:rsidRDefault="00512E8C" w:rsidP="0028421F">
      <w:pPr>
        <w:jc w:val="both"/>
        <w:rPr>
          <w:rFonts w:ascii="Bell MT" w:hAnsi="Bell MT"/>
          <w:b/>
          <w:lang w:val="en-US"/>
        </w:rPr>
      </w:pPr>
      <w:r w:rsidRPr="0049696F">
        <w:rPr>
          <w:rFonts w:ascii="Bell MT" w:hAnsi="Bell MT"/>
          <w:b/>
          <w:lang w:val="en-US"/>
        </w:rPr>
        <w:t>Participation</w:t>
      </w:r>
    </w:p>
    <w:p w14:paraId="1DE81B9E" w14:textId="4B5E0B2E" w:rsidR="00F32F2B" w:rsidRPr="0049696F" w:rsidRDefault="00512E8C" w:rsidP="0028421F">
      <w:p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webinar </w:t>
      </w:r>
      <w:r w:rsidR="00ED645F" w:rsidRPr="0049696F">
        <w:rPr>
          <w:rFonts w:ascii="Bell MT" w:hAnsi="Bell MT"/>
          <w:lang w:val="en-US"/>
        </w:rPr>
        <w:t xml:space="preserve">brought together </w:t>
      </w:r>
      <w:r w:rsidR="00A04959">
        <w:rPr>
          <w:rFonts w:ascii="Bell MT" w:hAnsi="Bell MT"/>
          <w:lang w:val="en-US"/>
        </w:rPr>
        <w:t>more than 120</w:t>
      </w:r>
      <w:r w:rsidR="00096620" w:rsidRPr="0049696F">
        <w:rPr>
          <w:rFonts w:ascii="Bell MT" w:hAnsi="Bell MT"/>
          <w:lang w:val="en-US"/>
        </w:rPr>
        <w:t xml:space="preserve"> </w:t>
      </w:r>
      <w:r w:rsidRPr="0049696F">
        <w:rPr>
          <w:rFonts w:ascii="Bell MT" w:hAnsi="Bell MT"/>
          <w:lang w:val="en-US"/>
        </w:rPr>
        <w:t xml:space="preserve">participants across the four episodes (2 in English, 1 in Spanish and 1 in French). </w:t>
      </w:r>
      <w:r w:rsidR="00D448AE" w:rsidRPr="0049696F">
        <w:rPr>
          <w:rFonts w:ascii="Bell MT" w:hAnsi="Bell MT"/>
          <w:lang w:val="en-US"/>
        </w:rPr>
        <w:t xml:space="preserve">Besides the </w:t>
      </w:r>
      <w:r w:rsidRPr="0049696F">
        <w:rPr>
          <w:rFonts w:ascii="Bell MT" w:hAnsi="Bell MT"/>
          <w:lang w:val="en-US"/>
        </w:rPr>
        <w:t>high</w:t>
      </w:r>
      <w:r w:rsidR="00D448AE" w:rsidRPr="0049696F">
        <w:rPr>
          <w:rFonts w:ascii="Bell MT" w:hAnsi="Bell MT"/>
          <w:lang w:val="en-US"/>
        </w:rPr>
        <w:t xml:space="preserve"> </w:t>
      </w:r>
      <w:r w:rsidR="00D448AE" w:rsidRPr="0049696F">
        <w:rPr>
          <w:rFonts w:ascii="Bell MT" w:hAnsi="Bell MT"/>
          <w:i/>
          <w:lang w:val="en-US"/>
        </w:rPr>
        <w:t>number</w:t>
      </w:r>
      <w:r w:rsidR="00D448AE" w:rsidRPr="0049696F">
        <w:rPr>
          <w:rFonts w:ascii="Bell MT" w:hAnsi="Bell MT"/>
          <w:lang w:val="en-US"/>
        </w:rPr>
        <w:t xml:space="preserve"> of participants, </w:t>
      </w:r>
      <w:r w:rsidR="00470CBE" w:rsidRPr="0049696F">
        <w:rPr>
          <w:rFonts w:ascii="Bell MT" w:hAnsi="Bell MT"/>
          <w:lang w:val="en-US"/>
        </w:rPr>
        <w:t>a notable feature was the</w:t>
      </w:r>
      <w:r w:rsidR="00D448AE" w:rsidRPr="0049696F">
        <w:rPr>
          <w:rFonts w:ascii="Bell MT" w:hAnsi="Bell MT"/>
          <w:lang w:val="en-US"/>
        </w:rPr>
        <w:t xml:space="preserve"> </w:t>
      </w:r>
      <w:r w:rsidRPr="0049696F">
        <w:rPr>
          <w:rFonts w:ascii="Bell MT" w:hAnsi="Bell MT"/>
          <w:lang w:val="en-US"/>
        </w:rPr>
        <w:t xml:space="preserve">broad </w:t>
      </w:r>
      <w:r w:rsidR="00D448AE" w:rsidRPr="0049696F">
        <w:rPr>
          <w:rFonts w:ascii="Bell MT" w:hAnsi="Bell MT"/>
          <w:i/>
          <w:lang w:val="en-US"/>
        </w:rPr>
        <w:t>variety</w:t>
      </w:r>
      <w:r w:rsidR="00D448AE" w:rsidRPr="0049696F">
        <w:rPr>
          <w:rFonts w:ascii="Bell MT" w:hAnsi="Bell MT"/>
          <w:lang w:val="en-US"/>
        </w:rPr>
        <w:t xml:space="preserve"> of participants</w:t>
      </w:r>
      <w:r w:rsidR="008F21B2" w:rsidRPr="0049696F">
        <w:rPr>
          <w:rFonts w:ascii="Bell MT" w:hAnsi="Bell MT"/>
          <w:lang w:val="en-US"/>
        </w:rPr>
        <w:t>, with a</w:t>
      </w:r>
      <w:r w:rsidR="00D448AE" w:rsidRPr="0049696F">
        <w:rPr>
          <w:rFonts w:ascii="Bell MT" w:hAnsi="Bell MT"/>
          <w:lang w:val="en-US"/>
        </w:rPr>
        <w:t xml:space="preserve">ll five SWA constituencies amply represented. </w:t>
      </w:r>
      <w:r w:rsidR="00034DF2" w:rsidRPr="0049696F">
        <w:rPr>
          <w:rFonts w:ascii="Bell MT" w:hAnsi="Bell MT"/>
          <w:lang w:val="en-US"/>
        </w:rPr>
        <w:t>This was also evident in the interventions</w:t>
      </w:r>
      <w:r w:rsidR="006E53D9">
        <w:rPr>
          <w:rFonts w:ascii="Bell MT" w:hAnsi="Bell MT"/>
          <w:lang w:val="en-US"/>
        </w:rPr>
        <w:t xml:space="preserve"> where</w:t>
      </w:r>
      <w:r w:rsidR="000F5FE5" w:rsidRPr="0049696F">
        <w:rPr>
          <w:rFonts w:ascii="Bell MT" w:hAnsi="Bell MT"/>
          <w:lang w:val="en-US"/>
        </w:rPr>
        <w:t xml:space="preserve"> partners from </w:t>
      </w:r>
      <w:r w:rsidR="006E53D9">
        <w:rPr>
          <w:rFonts w:ascii="Bell MT" w:hAnsi="Bell MT"/>
          <w:lang w:val="en-US"/>
        </w:rPr>
        <w:t>all five SWA</w:t>
      </w:r>
      <w:r w:rsidR="000F5FE5" w:rsidRPr="0049696F">
        <w:rPr>
          <w:rFonts w:ascii="Bell MT" w:hAnsi="Bell MT"/>
          <w:lang w:val="en-US"/>
        </w:rPr>
        <w:t xml:space="preserve"> </w:t>
      </w:r>
      <w:r w:rsidR="00034DF2" w:rsidRPr="0049696F">
        <w:rPr>
          <w:rFonts w:ascii="Bell MT" w:hAnsi="Bell MT"/>
          <w:lang w:val="en-US"/>
        </w:rPr>
        <w:t xml:space="preserve">constituencies spoke of their experience </w:t>
      </w:r>
      <w:r w:rsidR="00E87225" w:rsidRPr="0049696F">
        <w:rPr>
          <w:rFonts w:ascii="Bell MT" w:hAnsi="Bell MT"/>
          <w:lang w:val="en-US"/>
        </w:rPr>
        <w:t xml:space="preserve">during, and plans after, </w:t>
      </w:r>
      <w:r w:rsidR="00034DF2" w:rsidRPr="0049696F">
        <w:rPr>
          <w:rFonts w:ascii="Bell MT" w:hAnsi="Bell MT"/>
          <w:lang w:val="en-US"/>
        </w:rPr>
        <w:t xml:space="preserve">the SMM. </w:t>
      </w:r>
    </w:p>
    <w:p w14:paraId="6C7848E6" w14:textId="563D0B20" w:rsidR="0029507B" w:rsidRPr="0049696F" w:rsidRDefault="0029507B" w:rsidP="0028421F">
      <w:pPr>
        <w:jc w:val="both"/>
        <w:rPr>
          <w:rFonts w:ascii="Bell MT" w:hAnsi="Bell MT"/>
          <w:lang w:val="en-US"/>
        </w:rPr>
      </w:pPr>
    </w:p>
    <w:p w14:paraId="5D918ADA" w14:textId="77777777" w:rsidR="005126CC" w:rsidRPr="0049696F" w:rsidRDefault="005F46F8" w:rsidP="0028421F">
      <w:p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b/>
          <w:lang w:val="en-US"/>
        </w:rPr>
        <w:t>Structure</w:t>
      </w:r>
      <w:r w:rsidRPr="0049696F">
        <w:rPr>
          <w:rFonts w:ascii="Bell MT" w:hAnsi="Bell MT"/>
          <w:lang w:val="en-US"/>
        </w:rPr>
        <w:t xml:space="preserve"> </w:t>
      </w:r>
    </w:p>
    <w:p w14:paraId="1C1C90A6" w14:textId="06D167C1" w:rsidR="00E44D90" w:rsidRPr="0049696F" w:rsidRDefault="00D14B8F" w:rsidP="00437CA1">
      <w:pPr>
        <w:jc w:val="both"/>
        <w:rPr>
          <w:rFonts w:ascii="Bell MT" w:hAnsi="Bell MT"/>
        </w:rPr>
      </w:pPr>
      <w:r w:rsidRPr="0049696F">
        <w:rPr>
          <w:rFonts w:ascii="Bell MT" w:hAnsi="Bell MT"/>
          <w:lang w:val="en-US"/>
        </w:rPr>
        <w:t>The webinar first discussed</w:t>
      </w:r>
      <w:r w:rsidR="006E61BF" w:rsidRPr="0049696F">
        <w:rPr>
          <w:rFonts w:ascii="Bell MT" w:hAnsi="Bell MT"/>
          <w:lang w:val="en-US"/>
        </w:rPr>
        <w:t xml:space="preserve"> the </w:t>
      </w:r>
      <w:r w:rsidR="00CC0872" w:rsidRPr="0049696F">
        <w:rPr>
          <w:rFonts w:ascii="Bell MT" w:hAnsi="Bell MT"/>
          <w:lang w:val="en-US"/>
        </w:rPr>
        <w:t xml:space="preserve">themes, participation, </w:t>
      </w:r>
      <w:r w:rsidRPr="0049696F">
        <w:rPr>
          <w:rFonts w:ascii="Bell MT" w:hAnsi="Bell MT"/>
          <w:lang w:val="en-US"/>
        </w:rPr>
        <w:t xml:space="preserve">and </w:t>
      </w:r>
      <w:r w:rsidR="00CC0872" w:rsidRPr="0049696F">
        <w:rPr>
          <w:rFonts w:ascii="Bell MT" w:hAnsi="Bell MT"/>
          <w:lang w:val="en-US"/>
        </w:rPr>
        <w:t>structure</w:t>
      </w:r>
      <w:r w:rsidR="006E61BF" w:rsidRPr="0049696F">
        <w:rPr>
          <w:rFonts w:ascii="Bell MT" w:hAnsi="Bell MT"/>
          <w:lang w:val="en-US"/>
        </w:rPr>
        <w:t xml:space="preserve"> of the SMM. </w:t>
      </w:r>
      <w:r w:rsidR="005126CC" w:rsidRPr="0049696F">
        <w:rPr>
          <w:rFonts w:ascii="Bell MT" w:hAnsi="Bell MT"/>
          <w:lang w:val="en-US"/>
        </w:rPr>
        <w:t>This was followed by interventions</w:t>
      </w:r>
      <w:r w:rsidR="000D3CDC" w:rsidRPr="0049696F">
        <w:rPr>
          <w:rFonts w:ascii="Bell MT" w:hAnsi="Bell MT"/>
          <w:lang w:val="en-US"/>
        </w:rPr>
        <w:t>, both prepared and impromptu</w:t>
      </w:r>
      <w:r w:rsidR="00CC587F">
        <w:rPr>
          <w:rFonts w:ascii="Bell MT" w:hAnsi="Bell MT"/>
          <w:lang w:val="en-US"/>
        </w:rPr>
        <w:t>,</w:t>
      </w:r>
      <w:r w:rsidR="005126CC" w:rsidRPr="0049696F">
        <w:rPr>
          <w:rFonts w:ascii="Bell MT" w:hAnsi="Bell MT"/>
          <w:lang w:val="en-US"/>
        </w:rPr>
        <w:t xml:space="preserve"> from country governments</w:t>
      </w:r>
      <w:r w:rsidR="00347F0F" w:rsidRPr="0049696F">
        <w:rPr>
          <w:rFonts w:ascii="Bell MT" w:hAnsi="Bell MT"/>
          <w:lang w:val="en-US"/>
        </w:rPr>
        <w:t xml:space="preserve"> </w:t>
      </w:r>
      <w:r w:rsidR="00347F0F" w:rsidRPr="0049696F">
        <w:rPr>
          <w:rStyle w:val="FootnoteReference"/>
          <w:rFonts w:ascii="Bell MT" w:hAnsi="Bell MT"/>
          <w:lang w:val="en-US"/>
        </w:rPr>
        <w:footnoteReference w:id="1"/>
      </w:r>
      <w:r w:rsidR="005126CC" w:rsidRPr="0049696F">
        <w:rPr>
          <w:rFonts w:ascii="Bell MT" w:hAnsi="Bell MT"/>
          <w:lang w:val="en-US"/>
        </w:rPr>
        <w:t xml:space="preserve"> and partners</w:t>
      </w:r>
      <w:r w:rsidR="00581C9A" w:rsidRPr="0049696F">
        <w:rPr>
          <w:rFonts w:ascii="Bell MT" w:hAnsi="Bell MT"/>
          <w:lang w:val="en-US"/>
        </w:rPr>
        <w:t xml:space="preserve"> </w:t>
      </w:r>
      <w:r w:rsidR="007E7784" w:rsidRPr="0049696F">
        <w:rPr>
          <w:rStyle w:val="FootnoteReference"/>
          <w:rFonts w:ascii="Bell MT" w:hAnsi="Bell MT"/>
          <w:lang w:val="en-US"/>
        </w:rPr>
        <w:footnoteReference w:id="2"/>
      </w:r>
      <w:r w:rsidR="000D3CDC" w:rsidRPr="0049696F">
        <w:rPr>
          <w:rFonts w:ascii="Bell MT" w:hAnsi="Bell MT"/>
          <w:lang w:val="en-US"/>
        </w:rPr>
        <w:t xml:space="preserve">, </w:t>
      </w:r>
      <w:r w:rsidR="009A4D3B">
        <w:rPr>
          <w:rFonts w:ascii="Bell MT" w:hAnsi="Bell MT"/>
          <w:lang w:val="en-US"/>
        </w:rPr>
        <w:t xml:space="preserve">and </w:t>
      </w:r>
      <w:r w:rsidR="000D3CDC" w:rsidRPr="0049696F">
        <w:rPr>
          <w:rFonts w:ascii="Bell MT" w:hAnsi="Bell MT"/>
          <w:lang w:val="en-US"/>
        </w:rPr>
        <w:t>discussions around these interventions.</w:t>
      </w:r>
      <w:r w:rsidR="00F36ADB" w:rsidRPr="0049696F">
        <w:rPr>
          <w:rFonts w:ascii="Bell MT" w:hAnsi="Bell MT"/>
          <w:lang w:val="en-US"/>
        </w:rPr>
        <w:t xml:space="preserve"> The recommended follow-up activities</w:t>
      </w:r>
      <w:r w:rsidR="0041627E" w:rsidRPr="0049696F">
        <w:rPr>
          <w:rFonts w:ascii="Bell MT" w:hAnsi="Bell MT"/>
          <w:lang w:val="en-US"/>
        </w:rPr>
        <w:t xml:space="preserve"> were then presented </w:t>
      </w:r>
      <w:r w:rsidR="00113CFF" w:rsidRPr="0049696F">
        <w:rPr>
          <w:rStyle w:val="FootnoteReference"/>
          <w:rFonts w:ascii="Bell MT" w:hAnsi="Bell MT"/>
          <w:lang w:val="en-US"/>
        </w:rPr>
        <w:footnoteReference w:id="3"/>
      </w:r>
      <w:r w:rsidR="0041627E" w:rsidRPr="0049696F">
        <w:rPr>
          <w:rFonts w:ascii="Bell MT" w:hAnsi="Bell MT"/>
          <w:lang w:val="en-US"/>
        </w:rPr>
        <w:t xml:space="preserve">. </w:t>
      </w:r>
      <w:r w:rsidR="00D35B3B" w:rsidRPr="0049696F">
        <w:rPr>
          <w:rFonts w:ascii="Bell MT" w:hAnsi="Bell MT"/>
          <w:lang w:val="en-US"/>
        </w:rPr>
        <w:t xml:space="preserve">The last part of the webinar consisted of a </w:t>
      </w:r>
      <w:r w:rsidR="002017DB" w:rsidRPr="0049696F">
        <w:rPr>
          <w:rFonts w:ascii="Bell MT" w:hAnsi="Bell MT"/>
          <w:lang w:val="en-US"/>
        </w:rPr>
        <w:t xml:space="preserve">Mentimeter </w:t>
      </w:r>
      <w:r w:rsidR="00D35B3B" w:rsidRPr="0049696F">
        <w:rPr>
          <w:rFonts w:ascii="Bell MT" w:hAnsi="Bell MT"/>
          <w:lang w:val="en-US"/>
        </w:rPr>
        <w:t>e</w:t>
      </w:r>
      <w:r w:rsidR="003D2178" w:rsidRPr="0049696F">
        <w:rPr>
          <w:rFonts w:ascii="Bell MT" w:hAnsi="Bell MT"/>
          <w:lang w:val="en-US"/>
        </w:rPr>
        <w:t>xercise</w:t>
      </w:r>
      <w:r w:rsidR="002017DB" w:rsidRPr="0049696F">
        <w:rPr>
          <w:rFonts w:ascii="Bell MT" w:hAnsi="Bell MT"/>
          <w:lang w:val="en-US"/>
        </w:rPr>
        <w:t xml:space="preserve"> where p</w:t>
      </w:r>
      <w:r w:rsidR="004E2476" w:rsidRPr="0049696F">
        <w:rPr>
          <w:rFonts w:ascii="Bell MT" w:hAnsi="Bell MT"/>
          <w:lang w:val="en-US"/>
        </w:rPr>
        <w:t>articipants provided real-time inputs</w:t>
      </w:r>
      <w:r w:rsidR="00E1596B" w:rsidRPr="0049696F">
        <w:rPr>
          <w:rFonts w:ascii="Bell MT" w:hAnsi="Bell MT"/>
          <w:lang w:val="en-US"/>
        </w:rPr>
        <w:t xml:space="preserve"> </w:t>
      </w:r>
      <w:r w:rsidR="004E2476" w:rsidRPr="0049696F">
        <w:rPr>
          <w:rFonts w:ascii="Bell MT" w:hAnsi="Bell MT"/>
          <w:lang w:val="en-US"/>
        </w:rPr>
        <w:t xml:space="preserve">on the actions they plan to </w:t>
      </w:r>
      <w:r w:rsidR="00E1596B" w:rsidRPr="0049696F">
        <w:rPr>
          <w:rFonts w:ascii="Bell MT" w:hAnsi="Bell MT"/>
          <w:lang w:val="en-US"/>
        </w:rPr>
        <w:t xml:space="preserve">undertake </w:t>
      </w:r>
      <w:r w:rsidR="004E2476" w:rsidRPr="0049696F">
        <w:rPr>
          <w:rFonts w:ascii="Bell MT" w:hAnsi="Bell MT"/>
          <w:lang w:val="en-US"/>
        </w:rPr>
        <w:t xml:space="preserve">in the next </w:t>
      </w:r>
      <w:r w:rsidR="00D35B3B" w:rsidRPr="0049696F">
        <w:rPr>
          <w:rFonts w:ascii="Bell MT" w:hAnsi="Bell MT"/>
          <w:lang w:val="en-US"/>
        </w:rPr>
        <w:t>few</w:t>
      </w:r>
      <w:r w:rsidR="004E2476" w:rsidRPr="0049696F">
        <w:rPr>
          <w:rFonts w:ascii="Bell MT" w:hAnsi="Bell MT"/>
          <w:lang w:val="en-US"/>
        </w:rPr>
        <w:t xml:space="preserve"> months to follow up the SMM and continue focus on inequalities, as well as the support that participants would like from the Secretariat. </w:t>
      </w:r>
      <w:r w:rsidR="00333C59" w:rsidRPr="0049696F">
        <w:rPr>
          <w:rFonts w:ascii="Bell MT" w:hAnsi="Bell MT"/>
          <w:lang w:val="en-US"/>
        </w:rPr>
        <w:t xml:space="preserve">The responses from the participants </w:t>
      </w:r>
      <w:r w:rsidR="00407504" w:rsidRPr="0049696F">
        <w:rPr>
          <w:rFonts w:ascii="Bell MT" w:hAnsi="Bell MT"/>
          <w:lang w:val="en-US"/>
        </w:rPr>
        <w:t>built on the main themes that emerged from the interventions and the discussions.</w:t>
      </w:r>
    </w:p>
    <w:p w14:paraId="0EE5E5BB" w14:textId="77777777" w:rsidR="004B7AE4" w:rsidRPr="0049696F" w:rsidRDefault="004B7AE4" w:rsidP="0028421F">
      <w:pPr>
        <w:jc w:val="both"/>
        <w:rPr>
          <w:rFonts w:ascii="Bell MT" w:hAnsi="Bell MT"/>
          <w:lang w:val="en-US"/>
        </w:rPr>
      </w:pPr>
    </w:p>
    <w:p w14:paraId="24AAFDF8" w14:textId="2FEE753D" w:rsidR="00C87FA0" w:rsidRPr="0049696F" w:rsidRDefault="00C87FA0" w:rsidP="0028421F">
      <w:pPr>
        <w:jc w:val="both"/>
        <w:rPr>
          <w:rFonts w:ascii="Bell MT" w:hAnsi="Bell MT"/>
          <w:b/>
          <w:lang w:val="en-US"/>
        </w:rPr>
      </w:pPr>
      <w:r w:rsidRPr="0049696F">
        <w:rPr>
          <w:rFonts w:ascii="Bell MT" w:hAnsi="Bell MT"/>
          <w:b/>
          <w:lang w:val="en-US"/>
        </w:rPr>
        <w:t>Main messages</w:t>
      </w:r>
    </w:p>
    <w:p w14:paraId="4EDDCE10" w14:textId="536E40CB" w:rsidR="007F4A11" w:rsidRPr="000117A0" w:rsidRDefault="00C404AE" w:rsidP="000117A0">
      <w:pPr>
        <w:jc w:val="both"/>
        <w:rPr>
          <w:rFonts w:ascii="Bell MT" w:hAnsi="Bell MT"/>
          <w:lang w:val="en-US"/>
        </w:rPr>
      </w:pPr>
      <w:r w:rsidRPr="000117A0">
        <w:rPr>
          <w:rFonts w:ascii="Bell MT" w:hAnsi="Bell MT"/>
          <w:lang w:val="en-US"/>
        </w:rPr>
        <w:t xml:space="preserve">The SMM was </w:t>
      </w:r>
      <w:r w:rsidR="0034251A" w:rsidRPr="000117A0">
        <w:rPr>
          <w:rFonts w:ascii="Bell MT" w:hAnsi="Bell MT"/>
          <w:lang w:val="en-US"/>
        </w:rPr>
        <w:t>characterized</w:t>
      </w:r>
      <w:r w:rsidRPr="000117A0">
        <w:rPr>
          <w:rFonts w:ascii="Bell MT" w:hAnsi="Bell MT"/>
          <w:lang w:val="en-US"/>
        </w:rPr>
        <w:t xml:space="preserve"> by a strong</w:t>
      </w:r>
      <w:r w:rsidR="00970F34" w:rsidRPr="000117A0">
        <w:rPr>
          <w:rFonts w:ascii="Bell MT" w:hAnsi="Bell MT"/>
          <w:lang w:val="en-US"/>
        </w:rPr>
        <w:t xml:space="preserve">, </w:t>
      </w:r>
      <w:proofErr w:type="spellStart"/>
      <w:r w:rsidR="00970F34" w:rsidRPr="000117A0">
        <w:rPr>
          <w:rFonts w:ascii="Bell MT" w:hAnsi="Bell MT"/>
          <w:lang w:val="en-US"/>
        </w:rPr>
        <w:t>multistakeholder</w:t>
      </w:r>
      <w:proofErr w:type="spellEnd"/>
      <w:r w:rsidR="00970F34" w:rsidRPr="000117A0">
        <w:rPr>
          <w:rFonts w:ascii="Bell MT" w:hAnsi="Bell MT"/>
          <w:lang w:val="en-US"/>
        </w:rPr>
        <w:t xml:space="preserve"> </w:t>
      </w:r>
      <w:r w:rsidR="00970F34" w:rsidRPr="000117A0">
        <w:rPr>
          <w:rFonts w:ascii="Bell MT" w:hAnsi="Bell MT"/>
          <w:b/>
          <w:lang w:val="en-US"/>
        </w:rPr>
        <w:t>preparatory process</w:t>
      </w:r>
      <w:r w:rsidR="00970F34" w:rsidRPr="000117A0">
        <w:rPr>
          <w:rFonts w:ascii="Bell MT" w:hAnsi="Bell MT"/>
          <w:lang w:val="en-US"/>
        </w:rPr>
        <w:t xml:space="preserve"> (m</w:t>
      </w:r>
      <w:r w:rsidR="00251B74" w:rsidRPr="000117A0">
        <w:rPr>
          <w:rFonts w:ascii="Bell MT" w:hAnsi="Bell MT"/>
          <w:lang w:val="en-US"/>
        </w:rPr>
        <w:t>ore people participated in the prep process than in the SMM itself</w:t>
      </w:r>
      <w:r w:rsidR="00970F34" w:rsidRPr="000117A0">
        <w:rPr>
          <w:rFonts w:ascii="Bell MT" w:hAnsi="Bell MT"/>
          <w:lang w:val="en-US"/>
        </w:rPr>
        <w:t xml:space="preserve">). This strong preparation greatly contributed to </w:t>
      </w:r>
      <w:r w:rsidR="00752016">
        <w:rPr>
          <w:rFonts w:ascii="Bell MT" w:hAnsi="Bell MT"/>
          <w:lang w:val="en-US"/>
        </w:rPr>
        <w:t xml:space="preserve">more partners and governments having strategic discussions on Leave No One Behind. </w:t>
      </w:r>
      <w:r w:rsidR="00226960" w:rsidRPr="000117A0">
        <w:rPr>
          <w:rFonts w:ascii="Bell MT" w:hAnsi="Bell MT"/>
          <w:lang w:val="en-US"/>
        </w:rPr>
        <w:t>Similarly, a</w:t>
      </w:r>
      <w:r w:rsidR="00251B74" w:rsidRPr="000117A0">
        <w:rPr>
          <w:rFonts w:ascii="Bell MT" w:hAnsi="Bell MT"/>
          <w:lang w:val="en-US"/>
        </w:rPr>
        <w:t xml:space="preserve"> </w:t>
      </w:r>
      <w:r w:rsidR="00251B74" w:rsidRPr="000117A0">
        <w:rPr>
          <w:rFonts w:ascii="Bell MT" w:hAnsi="Bell MT"/>
          <w:b/>
          <w:lang w:val="en-US"/>
        </w:rPr>
        <w:t>strong follow-up</w:t>
      </w:r>
      <w:r w:rsidR="00251B74" w:rsidRPr="000117A0">
        <w:rPr>
          <w:rFonts w:ascii="Bell MT" w:hAnsi="Bell MT"/>
          <w:lang w:val="en-US"/>
        </w:rPr>
        <w:t xml:space="preserve"> will allow</w:t>
      </w:r>
      <w:r w:rsidR="00752016">
        <w:rPr>
          <w:rFonts w:ascii="Bell MT" w:hAnsi="Bell MT"/>
          <w:lang w:val="en-US"/>
        </w:rPr>
        <w:t xml:space="preserve"> governments and all SWA partners</w:t>
      </w:r>
      <w:r w:rsidR="004A0FA2" w:rsidRPr="000117A0">
        <w:rPr>
          <w:rFonts w:ascii="Bell MT" w:hAnsi="Bell MT"/>
          <w:lang w:val="en-US"/>
        </w:rPr>
        <w:t xml:space="preserve"> to </w:t>
      </w:r>
      <w:r w:rsidR="00251B74" w:rsidRPr="000117A0">
        <w:rPr>
          <w:rFonts w:ascii="Bell MT" w:hAnsi="Bell MT"/>
          <w:lang w:val="en-US"/>
        </w:rPr>
        <w:t>leverage the momentum generated by the SMM.</w:t>
      </w:r>
      <w:r w:rsidR="00B950F1" w:rsidRPr="000117A0">
        <w:rPr>
          <w:rFonts w:ascii="Bell MT" w:hAnsi="Bell MT"/>
          <w:lang w:val="en-US"/>
        </w:rPr>
        <w:t xml:space="preserve"> </w:t>
      </w:r>
      <w:r w:rsidR="006B428D" w:rsidRPr="000117A0">
        <w:rPr>
          <w:rFonts w:ascii="Bell MT" w:hAnsi="Bell MT"/>
          <w:lang w:val="en-US"/>
        </w:rPr>
        <w:t xml:space="preserve">Participants </w:t>
      </w:r>
      <w:r w:rsidR="00402FB7">
        <w:rPr>
          <w:rFonts w:ascii="Bell MT" w:hAnsi="Bell MT"/>
          <w:lang w:val="en-US"/>
        </w:rPr>
        <w:t xml:space="preserve">indicated </w:t>
      </w:r>
      <w:r w:rsidR="006B428D" w:rsidRPr="000117A0">
        <w:rPr>
          <w:rFonts w:ascii="Bell MT" w:hAnsi="Bell MT"/>
          <w:lang w:val="en-US"/>
        </w:rPr>
        <w:t xml:space="preserve">that </w:t>
      </w:r>
      <w:r w:rsidR="006B428D" w:rsidRPr="0034017E">
        <w:rPr>
          <w:rFonts w:ascii="Bell MT" w:hAnsi="Bell MT"/>
          <w:b/>
          <w:lang w:val="en-US"/>
        </w:rPr>
        <w:t>meetings such as the SMM must be encouraged</w:t>
      </w:r>
      <w:r w:rsidR="006B428D" w:rsidRPr="000117A0">
        <w:rPr>
          <w:rFonts w:ascii="Bell MT" w:hAnsi="Bell MT"/>
          <w:lang w:val="en-US"/>
        </w:rPr>
        <w:t>, as “we will able to overcome our challenges much faster when we discuss together and dialogue together”.</w:t>
      </w:r>
      <w:r w:rsidR="00114E26" w:rsidRPr="000117A0">
        <w:rPr>
          <w:rFonts w:ascii="Bell MT" w:hAnsi="Bell MT"/>
          <w:lang w:val="en-US"/>
        </w:rPr>
        <w:t xml:space="preserve"> There was even a suggestion to decentralize such ministerial dialogues to regional levels, </w:t>
      </w:r>
      <w:r w:rsidR="00BC7692">
        <w:rPr>
          <w:rFonts w:ascii="Bell MT" w:hAnsi="Bell MT"/>
          <w:lang w:val="en-US"/>
        </w:rPr>
        <w:t>which could also enable ministers to dialogue</w:t>
      </w:r>
      <w:r w:rsidR="00114E26" w:rsidRPr="000117A0">
        <w:rPr>
          <w:rFonts w:ascii="Bell MT" w:hAnsi="Bell MT"/>
          <w:lang w:val="en-US"/>
        </w:rPr>
        <w:t xml:space="preserve"> </w:t>
      </w:r>
      <w:r w:rsidR="00BF7FF2" w:rsidRPr="000117A0">
        <w:rPr>
          <w:rFonts w:ascii="Bell MT" w:hAnsi="Bell MT"/>
          <w:lang w:val="en-US"/>
        </w:rPr>
        <w:t xml:space="preserve">more often. </w:t>
      </w:r>
    </w:p>
    <w:p w14:paraId="7C4902C8" w14:textId="77777777" w:rsidR="000117A0" w:rsidRDefault="000117A0" w:rsidP="000117A0">
      <w:pPr>
        <w:jc w:val="both"/>
        <w:rPr>
          <w:rFonts w:ascii="Bell MT" w:hAnsi="Bell MT"/>
          <w:lang w:val="en-US"/>
        </w:rPr>
      </w:pPr>
    </w:p>
    <w:p w14:paraId="2E3713C8" w14:textId="1129665F" w:rsidR="0073064D" w:rsidRPr="000117A0" w:rsidRDefault="00741C0D" w:rsidP="000117A0">
      <w:pPr>
        <w:jc w:val="both"/>
        <w:rPr>
          <w:rFonts w:ascii="Bell MT" w:hAnsi="Bell MT"/>
          <w:lang w:val="en-US"/>
        </w:rPr>
      </w:pPr>
      <w:r w:rsidRPr="000117A0">
        <w:rPr>
          <w:rFonts w:ascii="Bell MT" w:hAnsi="Bell MT"/>
          <w:lang w:val="en-US"/>
        </w:rPr>
        <w:t xml:space="preserve">The </w:t>
      </w:r>
      <w:r w:rsidR="00B531B6" w:rsidRPr="000117A0">
        <w:rPr>
          <w:rFonts w:ascii="Bell MT" w:hAnsi="Bell MT"/>
          <w:lang w:val="en-US"/>
        </w:rPr>
        <w:t xml:space="preserve">SMM </w:t>
      </w:r>
      <w:r w:rsidRPr="000117A0">
        <w:rPr>
          <w:rFonts w:ascii="Bell MT" w:hAnsi="Bell MT"/>
          <w:lang w:val="en-US"/>
        </w:rPr>
        <w:t>participa</w:t>
      </w:r>
      <w:r w:rsidR="00B531B6" w:rsidRPr="000117A0">
        <w:rPr>
          <w:rFonts w:ascii="Bell MT" w:hAnsi="Bell MT"/>
          <w:lang w:val="en-US"/>
        </w:rPr>
        <w:t xml:space="preserve">nts mentioned three main </w:t>
      </w:r>
      <w:r w:rsidR="00B531B6" w:rsidRPr="000117A0">
        <w:rPr>
          <w:rFonts w:ascii="Bell MT" w:hAnsi="Bell MT"/>
          <w:b/>
          <w:lang w:val="en-US"/>
        </w:rPr>
        <w:t>takeaways from the Meeting</w:t>
      </w:r>
      <w:r w:rsidR="00B531B6" w:rsidRPr="000117A0">
        <w:rPr>
          <w:rFonts w:ascii="Bell MT" w:hAnsi="Bell MT"/>
          <w:lang w:val="en-US"/>
        </w:rPr>
        <w:t xml:space="preserve"> </w:t>
      </w:r>
      <w:r w:rsidRPr="000117A0">
        <w:rPr>
          <w:rFonts w:ascii="Bell MT" w:hAnsi="Bell MT"/>
          <w:lang w:val="en-US"/>
        </w:rPr>
        <w:t xml:space="preserve">– the </w:t>
      </w:r>
      <w:r w:rsidR="00884910" w:rsidRPr="000117A0">
        <w:rPr>
          <w:rFonts w:ascii="Bell MT" w:hAnsi="Bell MT"/>
          <w:lang w:val="en-US"/>
        </w:rPr>
        <w:t>critical place of political leadership</w:t>
      </w:r>
      <w:r w:rsidR="0023288C" w:rsidRPr="000117A0">
        <w:rPr>
          <w:rFonts w:ascii="Bell MT" w:hAnsi="Bell MT"/>
          <w:lang w:val="en-US"/>
        </w:rPr>
        <w:t>;</w:t>
      </w:r>
      <w:r w:rsidR="00884910" w:rsidRPr="000117A0">
        <w:rPr>
          <w:rFonts w:ascii="Bell MT" w:hAnsi="Bell MT"/>
          <w:lang w:val="en-US"/>
        </w:rPr>
        <w:t xml:space="preserve"> the </w:t>
      </w:r>
      <w:r w:rsidRPr="000117A0">
        <w:rPr>
          <w:rFonts w:ascii="Bell MT" w:hAnsi="Bell MT"/>
          <w:lang w:val="en-US"/>
        </w:rPr>
        <w:t>importance of reliable data for decision-making</w:t>
      </w:r>
      <w:r w:rsidR="00262F2F" w:rsidRPr="000117A0">
        <w:rPr>
          <w:rFonts w:ascii="Bell MT" w:hAnsi="Bell MT"/>
          <w:lang w:val="en-US"/>
        </w:rPr>
        <w:t>, financial planning</w:t>
      </w:r>
      <w:r w:rsidR="006E3F96" w:rsidRPr="000117A0">
        <w:rPr>
          <w:rFonts w:ascii="Bell MT" w:hAnsi="Bell MT"/>
          <w:lang w:val="en-US"/>
        </w:rPr>
        <w:t xml:space="preserve">, </w:t>
      </w:r>
      <w:r w:rsidR="00262F2F" w:rsidRPr="000117A0">
        <w:rPr>
          <w:rFonts w:ascii="Bell MT" w:hAnsi="Bell MT"/>
          <w:lang w:val="en-US"/>
        </w:rPr>
        <w:t>accountability</w:t>
      </w:r>
      <w:r w:rsidR="006E3F96" w:rsidRPr="000117A0">
        <w:rPr>
          <w:rFonts w:ascii="Bell MT" w:hAnsi="Bell MT"/>
          <w:lang w:val="en-US"/>
        </w:rPr>
        <w:t xml:space="preserve"> and regulatory frameworks</w:t>
      </w:r>
      <w:r w:rsidR="0023288C" w:rsidRPr="000117A0">
        <w:rPr>
          <w:rFonts w:ascii="Bell MT" w:hAnsi="Bell MT"/>
          <w:lang w:val="en-US"/>
        </w:rPr>
        <w:t>;</w:t>
      </w:r>
      <w:r w:rsidR="00DD2202" w:rsidRPr="000117A0">
        <w:rPr>
          <w:rFonts w:ascii="Bell MT" w:hAnsi="Bell MT"/>
          <w:lang w:val="en-US"/>
        </w:rPr>
        <w:t xml:space="preserve"> and</w:t>
      </w:r>
      <w:r w:rsidRPr="000117A0">
        <w:rPr>
          <w:rFonts w:ascii="Bell MT" w:hAnsi="Bell MT"/>
          <w:lang w:val="en-US"/>
        </w:rPr>
        <w:t xml:space="preserve"> </w:t>
      </w:r>
      <w:r w:rsidR="00884910" w:rsidRPr="000117A0">
        <w:rPr>
          <w:rFonts w:ascii="Bell MT" w:hAnsi="Bell MT"/>
          <w:lang w:val="en-US"/>
        </w:rPr>
        <w:t>the possibility and need to learn from one another</w:t>
      </w:r>
      <w:r w:rsidR="00DD2202" w:rsidRPr="000117A0">
        <w:rPr>
          <w:rFonts w:ascii="Bell MT" w:hAnsi="Bell MT"/>
          <w:lang w:val="en-US"/>
        </w:rPr>
        <w:t xml:space="preserve">. </w:t>
      </w:r>
    </w:p>
    <w:p w14:paraId="6A85D70D" w14:textId="77777777" w:rsidR="000117A0" w:rsidRDefault="000117A0" w:rsidP="000117A0">
      <w:pPr>
        <w:jc w:val="both"/>
        <w:rPr>
          <w:rFonts w:ascii="Bell MT" w:hAnsi="Bell MT"/>
          <w:lang w:val="en-US"/>
        </w:rPr>
      </w:pPr>
    </w:p>
    <w:p w14:paraId="11FE9C93" w14:textId="7E4217DE" w:rsidR="00903018" w:rsidRPr="000117A0" w:rsidRDefault="00B84318" w:rsidP="000117A0">
      <w:pPr>
        <w:jc w:val="both"/>
        <w:rPr>
          <w:rFonts w:ascii="Bell MT" w:hAnsi="Bell MT"/>
          <w:lang w:val="en-US"/>
        </w:rPr>
      </w:pPr>
      <w:r w:rsidRPr="000117A0">
        <w:rPr>
          <w:rFonts w:ascii="Bell MT" w:hAnsi="Bell MT"/>
          <w:lang w:val="en-US"/>
        </w:rPr>
        <w:t>Two</w:t>
      </w:r>
      <w:r w:rsidR="003833E4" w:rsidRPr="000117A0">
        <w:rPr>
          <w:rFonts w:ascii="Bell MT" w:hAnsi="Bell MT"/>
          <w:lang w:val="en-US"/>
        </w:rPr>
        <w:t xml:space="preserve"> main </w:t>
      </w:r>
      <w:r w:rsidR="003833E4" w:rsidRPr="0042670E">
        <w:rPr>
          <w:rFonts w:ascii="Bell MT" w:hAnsi="Bell MT"/>
          <w:b/>
          <w:lang w:val="en-US"/>
        </w:rPr>
        <w:t>area</w:t>
      </w:r>
      <w:r w:rsidR="00903018" w:rsidRPr="0042670E">
        <w:rPr>
          <w:rFonts w:ascii="Bell MT" w:hAnsi="Bell MT"/>
          <w:b/>
          <w:lang w:val="en-US"/>
        </w:rPr>
        <w:t>s</w:t>
      </w:r>
      <w:r w:rsidR="003833E4" w:rsidRPr="0042670E">
        <w:rPr>
          <w:rFonts w:ascii="Bell MT" w:hAnsi="Bell MT"/>
          <w:b/>
          <w:lang w:val="en-US"/>
        </w:rPr>
        <w:t xml:space="preserve"> of focus</w:t>
      </w:r>
      <w:r w:rsidR="003833E4" w:rsidRPr="000117A0">
        <w:rPr>
          <w:rFonts w:ascii="Bell MT" w:hAnsi="Bell MT"/>
          <w:lang w:val="en-US"/>
        </w:rPr>
        <w:t xml:space="preserve"> </w:t>
      </w:r>
      <w:r w:rsidR="00903018" w:rsidRPr="000117A0">
        <w:rPr>
          <w:rFonts w:ascii="Bell MT" w:hAnsi="Bell MT"/>
          <w:lang w:val="en-US"/>
        </w:rPr>
        <w:t xml:space="preserve">have been identified </w:t>
      </w:r>
      <w:r w:rsidR="003833E4" w:rsidRPr="000117A0">
        <w:rPr>
          <w:rFonts w:ascii="Bell MT" w:hAnsi="Bell MT"/>
          <w:lang w:val="en-US"/>
        </w:rPr>
        <w:t>post-SMM</w:t>
      </w:r>
      <w:r w:rsidR="00903018" w:rsidRPr="000117A0">
        <w:rPr>
          <w:rFonts w:ascii="Bell MT" w:hAnsi="Bell MT"/>
          <w:lang w:val="en-US"/>
        </w:rPr>
        <w:t xml:space="preserve">: </w:t>
      </w:r>
    </w:p>
    <w:p w14:paraId="6FC980BA" w14:textId="3582B060" w:rsidR="007F4A11" w:rsidRPr="0049696F" w:rsidRDefault="004A7D58" w:rsidP="0042670E">
      <w:pPr>
        <w:pStyle w:val="ListParagraph"/>
        <w:numPr>
          <w:ilvl w:val="0"/>
          <w:numId w:val="7"/>
        </w:num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>Recognizing</w:t>
      </w:r>
      <w:r w:rsidR="00903018" w:rsidRPr="0049696F">
        <w:rPr>
          <w:rFonts w:ascii="Bell MT" w:hAnsi="Bell MT"/>
          <w:lang w:val="en-US"/>
        </w:rPr>
        <w:t xml:space="preserve"> the importance of</w:t>
      </w:r>
      <w:r w:rsidR="00117B6D" w:rsidRPr="0049696F">
        <w:rPr>
          <w:rFonts w:ascii="Bell MT" w:hAnsi="Bell MT"/>
          <w:lang w:val="en-US"/>
        </w:rPr>
        <w:t xml:space="preserve"> mutual accountability, countries and partners plan to </w:t>
      </w:r>
      <w:r w:rsidR="005C369B" w:rsidRPr="0049696F">
        <w:rPr>
          <w:rFonts w:ascii="Bell MT" w:hAnsi="Bell MT"/>
          <w:lang w:val="en-US"/>
        </w:rPr>
        <w:t>improve existing commitments</w:t>
      </w:r>
      <w:r w:rsidR="007030F7" w:rsidRPr="0049696F">
        <w:rPr>
          <w:rFonts w:ascii="Bell MT" w:hAnsi="Bell MT"/>
          <w:lang w:val="en-US"/>
        </w:rPr>
        <w:t xml:space="preserve"> and/or </w:t>
      </w:r>
      <w:r w:rsidR="0000275C" w:rsidRPr="0049696F">
        <w:rPr>
          <w:rFonts w:ascii="Bell MT" w:hAnsi="Bell MT"/>
          <w:lang w:val="en-US"/>
        </w:rPr>
        <w:t>table new ones, disseminate them to all sector</w:t>
      </w:r>
      <w:r w:rsidR="00E72EB2" w:rsidRPr="0049696F">
        <w:rPr>
          <w:rFonts w:ascii="Bell MT" w:hAnsi="Bell MT"/>
          <w:lang w:val="en-US"/>
        </w:rPr>
        <w:t xml:space="preserve">, and </w:t>
      </w:r>
      <w:r w:rsidR="006573F8" w:rsidRPr="0049696F">
        <w:rPr>
          <w:rFonts w:ascii="Bell MT" w:hAnsi="Bell MT"/>
          <w:lang w:val="en-US"/>
        </w:rPr>
        <w:t xml:space="preserve">define </w:t>
      </w:r>
      <w:r w:rsidR="005C5133" w:rsidRPr="0049696F">
        <w:rPr>
          <w:rFonts w:ascii="Bell MT" w:hAnsi="Bell MT"/>
          <w:lang w:val="en-US"/>
        </w:rPr>
        <w:t>ways to follow them up</w:t>
      </w:r>
      <w:r w:rsidR="002143D4" w:rsidRPr="0049696F">
        <w:rPr>
          <w:rFonts w:ascii="Bell MT" w:hAnsi="Bell MT"/>
          <w:lang w:val="en-US"/>
        </w:rPr>
        <w:t xml:space="preserve"> </w:t>
      </w:r>
      <w:r w:rsidR="001F3002" w:rsidRPr="0049696F">
        <w:rPr>
          <w:rStyle w:val="FootnoteReference"/>
          <w:rFonts w:ascii="Bell MT" w:hAnsi="Bell MT"/>
          <w:lang w:val="en-US"/>
        </w:rPr>
        <w:footnoteReference w:id="4"/>
      </w:r>
      <w:r w:rsidR="007F4A11" w:rsidRPr="0049696F">
        <w:rPr>
          <w:rFonts w:ascii="Bell MT" w:hAnsi="Bell MT"/>
          <w:lang w:val="en-US"/>
        </w:rPr>
        <w:t xml:space="preserve">. </w:t>
      </w:r>
      <w:r w:rsidR="00C0421C" w:rsidRPr="0049696F">
        <w:rPr>
          <w:rFonts w:ascii="Bell MT" w:hAnsi="Bell MT"/>
          <w:lang w:val="en-US"/>
        </w:rPr>
        <w:t xml:space="preserve">Countries that made “SMART” commitments were able </w:t>
      </w:r>
      <w:r w:rsidR="00C0421C" w:rsidRPr="0049696F">
        <w:rPr>
          <w:rFonts w:ascii="Bell MT" w:hAnsi="Bell MT"/>
          <w:lang w:val="en-US"/>
        </w:rPr>
        <w:lastRenderedPageBreak/>
        <w:t>to convert these into clear action plans; other countries need to make their commitments clearer. This shows the importance of having SMART commitments.</w:t>
      </w:r>
    </w:p>
    <w:p w14:paraId="205C4ACC" w14:textId="24CC763E" w:rsidR="00315A67" w:rsidRPr="0049696F" w:rsidRDefault="00315A67" w:rsidP="0042670E">
      <w:pPr>
        <w:pStyle w:val="ListParagraph"/>
        <w:numPr>
          <w:ilvl w:val="0"/>
          <w:numId w:val="7"/>
        </w:num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</w:t>
      </w:r>
      <w:r w:rsidR="000D6266" w:rsidRPr="0049696F">
        <w:rPr>
          <w:rFonts w:ascii="Bell MT" w:hAnsi="Bell MT"/>
          <w:lang w:val="en-US"/>
        </w:rPr>
        <w:t xml:space="preserve">other </w:t>
      </w:r>
      <w:r w:rsidRPr="0049696F">
        <w:rPr>
          <w:rFonts w:ascii="Bell MT" w:hAnsi="Bell MT"/>
          <w:lang w:val="en-US"/>
        </w:rPr>
        <w:t xml:space="preserve">most common planned action is to share relevant experiences on inequalities and the use of the SWA Framework; this will be done in the existing national fora or sector working groups, for example, or through dedicated workshops organized over the coming months. </w:t>
      </w:r>
      <w:r w:rsidR="005B23F1" w:rsidRPr="0049696F">
        <w:rPr>
          <w:rFonts w:ascii="Bell MT" w:hAnsi="Bell MT"/>
          <w:lang w:val="en-US"/>
        </w:rPr>
        <w:t xml:space="preserve">Countries also plan to convene </w:t>
      </w:r>
      <w:proofErr w:type="spellStart"/>
      <w:r w:rsidR="005B23F1" w:rsidRPr="0049696F">
        <w:rPr>
          <w:rFonts w:ascii="Bell MT" w:hAnsi="Bell MT"/>
          <w:lang w:val="en-US"/>
        </w:rPr>
        <w:t>interministerial</w:t>
      </w:r>
      <w:proofErr w:type="spellEnd"/>
      <w:r w:rsidR="005B23F1" w:rsidRPr="0049696F">
        <w:rPr>
          <w:rFonts w:ascii="Bell MT" w:hAnsi="Bell MT"/>
          <w:lang w:val="en-US"/>
        </w:rPr>
        <w:t xml:space="preserve"> meetings. </w:t>
      </w:r>
    </w:p>
    <w:p w14:paraId="4265B416" w14:textId="77777777" w:rsidR="0042670E" w:rsidRDefault="0042670E" w:rsidP="0042670E">
      <w:pPr>
        <w:jc w:val="both"/>
        <w:rPr>
          <w:rFonts w:ascii="Bell MT" w:hAnsi="Bell MT"/>
          <w:lang w:val="en-US"/>
        </w:rPr>
      </w:pPr>
    </w:p>
    <w:p w14:paraId="26C9FBD2" w14:textId="61A4F9F6" w:rsidR="009546AD" w:rsidRPr="005D48AA" w:rsidRDefault="00314B23" w:rsidP="005D48AA">
      <w:pPr>
        <w:jc w:val="both"/>
        <w:rPr>
          <w:rFonts w:ascii="Bell MT" w:hAnsi="Bell MT"/>
          <w:lang w:val="en-US"/>
        </w:rPr>
      </w:pPr>
      <w:r w:rsidRPr="0042670E">
        <w:rPr>
          <w:rFonts w:ascii="Bell MT" w:hAnsi="Bell MT"/>
          <w:lang w:val="en-US"/>
        </w:rPr>
        <w:t xml:space="preserve">Several countries and partners </w:t>
      </w:r>
      <w:r w:rsidR="008E3427" w:rsidRPr="0042670E">
        <w:rPr>
          <w:rFonts w:ascii="Bell MT" w:hAnsi="Bell MT"/>
          <w:lang w:val="en-US"/>
        </w:rPr>
        <w:t>emphasized</w:t>
      </w:r>
      <w:r w:rsidRPr="0042670E">
        <w:rPr>
          <w:rFonts w:ascii="Bell MT" w:hAnsi="Bell MT"/>
          <w:lang w:val="en-US"/>
        </w:rPr>
        <w:t xml:space="preserve"> the </w:t>
      </w:r>
      <w:r w:rsidR="00003B13" w:rsidRPr="0042670E">
        <w:rPr>
          <w:rFonts w:ascii="Bell MT" w:hAnsi="Bell MT"/>
          <w:lang w:val="en-US"/>
        </w:rPr>
        <w:t>unique</w:t>
      </w:r>
      <w:r w:rsidRPr="0042670E">
        <w:rPr>
          <w:rFonts w:ascii="Bell MT" w:hAnsi="Bell MT"/>
          <w:lang w:val="en-US"/>
        </w:rPr>
        <w:t xml:space="preserve"> </w:t>
      </w:r>
      <w:r w:rsidRPr="0042670E">
        <w:rPr>
          <w:rFonts w:ascii="Bell MT" w:hAnsi="Bell MT"/>
          <w:b/>
          <w:lang w:val="en-US"/>
        </w:rPr>
        <w:t>role of the SWA</w:t>
      </w:r>
      <w:r w:rsidRPr="0042670E">
        <w:rPr>
          <w:rFonts w:ascii="Bell MT" w:hAnsi="Bell MT"/>
          <w:lang w:val="en-US"/>
        </w:rPr>
        <w:t xml:space="preserve"> in the aftermath of the SMM – as </w:t>
      </w:r>
      <w:r w:rsidRPr="0042670E">
        <w:rPr>
          <w:rFonts w:ascii="Bell MT" w:hAnsi="Bell MT"/>
          <w:b/>
          <w:lang w:val="en-US"/>
        </w:rPr>
        <w:t>broker of peer-to-peer learning</w:t>
      </w:r>
      <w:r w:rsidRPr="0042670E">
        <w:rPr>
          <w:rFonts w:ascii="Bell MT" w:hAnsi="Bell MT"/>
          <w:lang w:val="en-US"/>
        </w:rPr>
        <w:t xml:space="preserve">. </w:t>
      </w:r>
      <w:r w:rsidR="006A497E" w:rsidRPr="0042670E">
        <w:rPr>
          <w:rFonts w:ascii="Bell MT" w:hAnsi="Bell MT"/>
          <w:lang w:val="en-US"/>
        </w:rPr>
        <w:t xml:space="preserve">The common areas in which they would </w:t>
      </w:r>
      <w:r w:rsidR="0039299C" w:rsidRPr="0042670E">
        <w:rPr>
          <w:rFonts w:ascii="Bell MT" w:hAnsi="Bell MT"/>
          <w:lang w:val="en-US"/>
        </w:rPr>
        <w:t xml:space="preserve">like </w:t>
      </w:r>
      <w:r w:rsidR="006A497E" w:rsidRPr="0042670E">
        <w:rPr>
          <w:rFonts w:ascii="Bell MT" w:hAnsi="Bell MT"/>
          <w:lang w:val="en-US"/>
        </w:rPr>
        <w:t xml:space="preserve">such learning are: </w:t>
      </w:r>
      <w:r w:rsidR="00DD4A3F" w:rsidRPr="0042670E">
        <w:rPr>
          <w:rFonts w:ascii="Bell MT" w:hAnsi="Bell MT"/>
          <w:lang w:val="en-US"/>
        </w:rPr>
        <w:t>data and information systems for the sector</w:t>
      </w:r>
      <w:r w:rsidR="00411E3A" w:rsidRPr="0042670E">
        <w:rPr>
          <w:rFonts w:ascii="Bell MT" w:hAnsi="Bell MT"/>
          <w:lang w:val="en-US"/>
        </w:rPr>
        <w:t xml:space="preserve">; </w:t>
      </w:r>
      <w:r w:rsidR="006A497E" w:rsidRPr="0042670E">
        <w:rPr>
          <w:rFonts w:ascii="Bell MT" w:hAnsi="Bell MT"/>
          <w:lang w:val="en-US"/>
        </w:rPr>
        <w:t xml:space="preserve">involvement of the private sector in WASH; </w:t>
      </w:r>
      <w:r w:rsidR="008E3427" w:rsidRPr="0042670E">
        <w:rPr>
          <w:rFonts w:ascii="Bell MT" w:hAnsi="Bell MT"/>
          <w:lang w:val="en-US"/>
        </w:rPr>
        <w:t>decentralization</w:t>
      </w:r>
      <w:r w:rsidR="006A497E" w:rsidRPr="0042670E">
        <w:rPr>
          <w:rFonts w:ascii="Bell MT" w:hAnsi="Bell MT"/>
          <w:lang w:val="en-US"/>
        </w:rPr>
        <w:t xml:space="preserve"> of accountability and LNOB to lower levels like pr</w:t>
      </w:r>
      <w:r w:rsidR="001B1A41" w:rsidRPr="0042670E">
        <w:rPr>
          <w:rFonts w:ascii="Bell MT" w:hAnsi="Bell MT"/>
          <w:lang w:val="en-US"/>
        </w:rPr>
        <w:t>o</w:t>
      </w:r>
      <w:r w:rsidR="006A497E" w:rsidRPr="0042670E">
        <w:rPr>
          <w:rFonts w:ascii="Bell MT" w:hAnsi="Bell MT"/>
          <w:lang w:val="en-US"/>
        </w:rPr>
        <w:t>vinces and townships</w:t>
      </w:r>
      <w:r w:rsidR="00BD2A3F" w:rsidRPr="0042670E">
        <w:rPr>
          <w:rFonts w:ascii="Bell MT" w:hAnsi="Bell MT"/>
          <w:lang w:val="en-US"/>
        </w:rPr>
        <w:t xml:space="preserve">; </w:t>
      </w:r>
      <w:r w:rsidR="001B1A41" w:rsidRPr="0042670E">
        <w:rPr>
          <w:rFonts w:ascii="Bell MT" w:hAnsi="Bell MT"/>
          <w:lang w:val="en-US"/>
        </w:rPr>
        <w:t xml:space="preserve">regulatory frameworks; </w:t>
      </w:r>
      <w:r w:rsidR="00BD2A3F" w:rsidRPr="0042670E">
        <w:rPr>
          <w:rFonts w:ascii="Bell MT" w:hAnsi="Bell MT"/>
          <w:lang w:val="en-US"/>
        </w:rPr>
        <w:t xml:space="preserve">and </w:t>
      </w:r>
      <w:r w:rsidR="00D92A54" w:rsidRPr="0042670E">
        <w:rPr>
          <w:rFonts w:ascii="Bell MT" w:hAnsi="Bell MT"/>
          <w:lang w:val="en-US"/>
        </w:rPr>
        <w:t>creation of Whatsapp group for direct communi</w:t>
      </w:r>
      <w:r w:rsidR="00A95790" w:rsidRPr="0042670E">
        <w:rPr>
          <w:rFonts w:ascii="Bell MT" w:hAnsi="Bell MT"/>
          <w:lang w:val="en-US"/>
        </w:rPr>
        <w:t>ca</w:t>
      </w:r>
      <w:r w:rsidR="00D92A54" w:rsidRPr="0042670E">
        <w:rPr>
          <w:rFonts w:ascii="Bell MT" w:hAnsi="Bell MT"/>
          <w:lang w:val="en-US"/>
        </w:rPr>
        <w:t>t</w:t>
      </w:r>
      <w:r w:rsidR="000352A2" w:rsidRPr="0042670E">
        <w:rPr>
          <w:rFonts w:ascii="Bell MT" w:hAnsi="Bell MT"/>
          <w:lang w:val="en-US"/>
        </w:rPr>
        <w:t>i</w:t>
      </w:r>
      <w:r w:rsidR="00D92A54" w:rsidRPr="0042670E">
        <w:rPr>
          <w:rFonts w:ascii="Bell MT" w:hAnsi="Bell MT"/>
          <w:lang w:val="en-US"/>
        </w:rPr>
        <w:t>on between ministers</w:t>
      </w:r>
      <w:r w:rsidR="005A0B76" w:rsidRPr="0042670E">
        <w:rPr>
          <w:rFonts w:ascii="Bell MT" w:hAnsi="Bell MT"/>
          <w:lang w:val="en-US"/>
        </w:rPr>
        <w:t>.</w:t>
      </w:r>
      <w:r w:rsidR="009C2260">
        <w:rPr>
          <w:rFonts w:ascii="Bell MT" w:hAnsi="Bell MT"/>
          <w:lang w:val="en-US"/>
        </w:rPr>
        <w:t xml:space="preserve"> In particular, </w:t>
      </w:r>
      <w:r w:rsidR="000833DB">
        <w:rPr>
          <w:rFonts w:ascii="Bell MT" w:hAnsi="Bell MT"/>
          <w:lang w:val="en-US"/>
        </w:rPr>
        <w:t xml:space="preserve">several countries </w:t>
      </w:r>
      <w:r w:rsidR="009C2260">
        <w:rPr>
          <w:rFonts w:ascii="Bell MT" w:hAnsi="Bell MT"/>
          <w:lang w:val="en-US"/>
        </w:rPr>
        <w:t xml:space="preserve">expressed </w:t>
      </w:r>
      <w:r w:rsidR="0038663B">
        <w:rPr>
          <w:rFonts w:ascii="Bell MT" w:hAnsi="Bell MT"/>
          <w:lang w:val="en-US"/>
        </w:rPr>
        <w:t>i</w:t>
      </w:r>
      <w:r w:rsidR="009C2260">
        <w:rPr>
          <w:rFonts w:ascii="Bell MT" w:hAnsi="Bell MT"/>
          <w:lang w:val="en-US"/>
        </w:rPr>
        <w:t xml:space="preserve">nterest in learning from the Ethiopia One WASH Program and other ministers and leaders </w:t>
      </w:r>
      <w:r w:rsidR="0038663B">
        <w:rPr>
          <w:rFonts w:ascii="Bell MT" w:hAnsi="Bell MT"/>
          <w:lang w:val="en-US"/>
        </w:rPr>
        <w:t>i</w:t>
      </w:r>
      <w:r w:rsidR="009C2260">
        <w:rPr>
          <w:rFonts w:ascii="Bell MT" w:hAnsi="Bell MT"/>
          <w:lang w:val="en-US"/>
        </w:rPr>
        <w:t>dentified areas such as private sector development, Inf</w:t>
      </w:r>
      <w:r w:rsidR="00DA3F16">
        <w:rPr>
          <w:rFonts w:ascii="Bell MT" w:hAnsi="Bell MT"/>
          <w:lang w:val="en-US"/>
        </w:rPr>
        <w:t>o</w:t>
      </w:r>
      <w:r w:rsidR="009C2260">
        <w:rPr>
          <w:rFonts w:ascii="Bell MT" w:hAnsi="Bell MT"/>
          <w:lang w:val="en-US"/>
        </w:rPr>
        <w:t xml:space="preserve">rmation management systems and financing as key areas of learning. </w:t>
      </w:r>
      <w:r w:rsidR="005A0B76" w:rsidRPr="0042670E">
        <w:rPr>
          <w:rFonts w:ascii="Bell MT" w:hAnsi="Bell MT"/>
          <w:lang w:val="en-US"/>
        </w:rPr>
        <w:t xml:space="preserve"> </w:t>
      </w:r>
      <w:r w:rsidR="00F555C8" w:rsidRPr="0042670E">
        <w:rPr>
          <w:rFonts w:ascii="Bell MT" w:hAnsi="Bell MT"/>
          <w:lang w:val="en-US"/>
        </w:rPr>
        <w:t xml:space="preserve">Innovative country approaches </w:t>
      </w:r>
      <w:r w:rsidR="00D7693A" w:rsidRPr="0042670E">
        <w:rPr>
          <w:rFonts w:ascii="Bell MT" w:hAnsi="Bell MT"/>
          <w:lang w:val="en-US"/>
        </w:rPr>
        <w:t xml:space="preserve">should also be shared for information and inspiration of others </w:t>
      </w:r>
      <w:r w:rsidR="00D7693A" w:rsidRPr="0049696F">
        <w:rPr>
          <w:rStyle w:val="FootnoteReference"/>
          <w:rFonts w:ascii="Bell MT" w:hAnsi="Bell MT"/>
          <w:lang w:val="en-US"/>
        </w:rPr>
        <w:footnoteReference w:id="5"/>
      </w:r>
      <w:r w:rsidR="00D7693A" w:rsidRPr="0042670E">
        <w:rPr>
          <w:rFonts w:ascii="Bell MT" w:hAnsi="Bell MT"/>
          <w:lang w:val="en-US"/>
        </w:rPr>
        <w:t>.</w:t>
      </w:r>
      <w:r w:rsidR="005D48AA">
        <w:rPr>
          <w:rFonts w:ascii="Bell MT" w:hAnsi="Bell MT"/>
          <w:lang w:val="en-US"/>
        </w:rPr>
        <w:t xml:space="preserve"> </w:t>
      </w:r>
      <w:r w:rsidR="001B1A41" w:rsidRPr="005D48AA">
        <w:rPr>
          <w:rFonts w:ascii="Bell MT" w:hAnsi="Bell MT"/>
          <w:lang w:val="en-US"/>
        </w:rPr>
        <w:t>Countries are also seeking to link with international technical and financing partners to support the countries’ ambitious plans for the sector</w:t>
      </w:r>
      <w:r w:rsidR="00A55F5C" w:rsidRPr="005D48AA">
        <w:rPr>
          <w:rFonts w:ascii="Bell MT" w:hAnsi="Bell MT"/>
          <w:lang w:val="en-US"/>
        </w:rPr>
        <w:t>.</w:t>
      </w:r>
    </w:p>
    <w:p w14:paraId="2DCE7B96" w14:textId="77777777" w:rsidR="00251B74" w:rsidRPr="0049696F" w:rsidRDefault="00251B74" w:rsidP="0028421F">
      <w:pPr>
        <w:jc w:val="both"/>
        <w:rPr>
          <w:rFonts w:ascii="Bell MT" w:hAnsi="Bell MT"/>
          <w:lang w:val="en-US"/>
        </w:rPr>
      </w:pPr>
    </w:p>
    <w:p w14:paraId="6567EA3A" w14:textId="0EB62CE7" w:rsidR="00264F8C" w:rsidRPr="0049696F" w:rsidRDefault="00674F44" w:rsidP="0028421F">
      <w:pPr>
        <w:jc w:val="both"/>
        <w:rPr>
          <w:rFonts w:ascii="Bell MT" w:hAnsi="Bell MT"/>
          <w:b/>
          <w:lang w:val="en-US"/>
        </w:rPr>
      </w:pPr>
      <w:r>
        <w:rPr>
          <w:rFonts w:ascii="Bell MT" w:hAnsi="Bell MT"/>
          <w:b/>
          <w:lang w:val="en-US"/>
        </w:rPr>
        <w:t>M</w:t>
      </w:r>
      <w:r w:rsidR="00264F8C" w:rsidRPr="0049696F">
        <w:rPr>
          <w:rFonts w:ascii="Bell MT" w:hAnsi="Bell MT"/>
          <w:b/>
          <w:lang w:val="en-US"/>
        </w:rPr>
        <w:t xml:space="preserve">ore information and resources: </w:t>
      </w:r>
    </w:p>
    <w:p w14:paraId="5E91B0E0" w14:textId="205BD547" w:rsidR="00264F8C" w:rsidRPr="0049696F" w:rsidRDefault="00264F8C" w:rsidP="0028421F">
      <w:pPr>
        <w:pStyle w:val="ListParagraph"/>
        <w:numPr>
          <w:ilvl w:val="0"/>
          <w:numId w:val="10"/>
        </w:num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</w:t>
      </w:r>
      <w:hyperlink r:id="rId9" w:history="1">
        <w:r w:rsidR="0004739F" w:rsidRPr="0049696F">
          <w:rPr>
            <w:rStyle w:val="Hyperlink"/>
            <w:rFonts w:ascii="Bell MT" w:hAnsi="Bell MT"/>
            <w:lang w:val="en-US"/>
          </w:rPr>
          <w:t>report</w:t>
        </w:r>
      </w:hyperlink>
      <w:r w:rsidR="0004739F" w:rsidRPr="0049696F">
        <w:rPr>
          <w:rFonts w:ascii="Bell MT" w:hAnsi="Bell MT"/>
          <w:lang w:val="en-US"/>
        </w:rPr>
        <w:t xml:space="preserve"> </w:t>
      </w:r>
      <w:r w:rsidRPr="0049696F">
        <w:rPr>
          <w:rFonts w:ascii="Bell MT" w:hAnsi="Bell MT"/>
          <w:lang w:val="en-US"/>
        </w:rPr>
        <w:t xml:space="preserve">of the SMM has been hosted on the website. It is currently available in English, and the versions in the two other languages of the Meeting are coming soon. </w:t>
      </w:r>
    </w:p>
    <w:p w14:paraId="163B5A3E" w14:textId="724D2AA1" w:rsidR="00264F8C" w:rsidRPr="0049696F" w:rsidRDefault="00264F8C" w:rsidP="0028421F">
      <w:pPr>
        <w:pStyle w:val="ListParagraph"/>
        <w:numPr>
          <w:ilvl w:val="0"/>
          <w:numId w:val="10"/>
        </w:num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slides and videos of this webinar are available on the SWA </w:t>
      </w:r>
      <w:hyperlink r:id="rId10" w:history="1">
        <w:r w:rsidRPr="0049696F">
          <w:rPr>
            <w:rStyle w:val="Hyperlink"/>
            <w:rFonts w:ascii="Bell MT" w:hAnsi="Bell MT"/>
            <w:lang w:val="en-US"/>
          </w:rPr>
          <w:t>website</w:t>
        </w:r>
      </w:hyperlink>
      <w:r w:rsidRPr="0049696F">
        <w:rPr>
          <w:rFonts w:ascii="Bell MT" w:hAnsi="Bell MT"/>
          <w:lang w:val="en-US"/>
        </w:rPr>
        <w:t>.</w:t>
      </w:r>
    </w:p>
    <w:p w14:paraId="7E01C055" w14:textId="2CCC4A45" w:rsidR="00324B89" w:rsidRPr="0049696F" w:rsidRDefault="00324B89" w:rsidP="0028421F">
      <w:pPr>
        <w:pStyle w:val="ListParagraph"/>
        <w:numPr>
          <w:ilvl w:val="0"/>
          <w:numId w:val="10"/>
        </w:numPr>
        <w:jc w:val="both"/>
        <w:rPr>
          <w:rFonts w:ascii="Bell MT" w:hAnsi="Bell MT"/>
          <w:lang w:val="en-US"/>
        </w:rPr>
      </w:pPr>
      <w:r w:rsidRPr="0049696F">
        <w:rPr>
          <w:rFonts w:ascii="Bell MT" w:hAnsi="Bell MT"/>
          <w:lang w:val="en-US"/>
        </w:rPr>
        <w:t xml:space="preserve">The </w:t>
      </w:r>
      <w:r w:rsidR="00264F8C" w:rsidRPr="0049696F">
        <w:rPr>
          <w:rFonts w:ascii="Bell MT" w:hAnsi="Bell MT"/>
          <w:lang w:val="en-US"/>
        </w:rPr>
        <w:t xml:space="preserve">actions to </w:t>
      </w:r>
      <w:r w:rsidRPr="0049696F">
        <w:rPr>
          <w:rFonts w:ascii="Bell MT" w:hAnsi="Bell MT"/>
          <w:lang w:val="en-US"/>
        </w:rPr>
        <w:t>follow</w:t>
      </w:r>
      <w:r w:rsidR="00264F8C" w:rsidRPr="0049696F">
        <w:rPr>
          <w:rFonts w:ascii="Bell MT" w:hAnsi="Bell MT"/>
          <w:lang w:val="en-US"/>
        </w:rPr>
        <w:t xml:space="preserve"> </w:t>
      </w:r>
      <w:r w:rsidRPr="0049696F">
        <w:rPr>
          <w:rFonts w:ascii="Bell MT" w:hAnsi="Bell MT"/>
          <w:lang w:val="en-US"/>
        </w:rPr>
        <w:t xml:space="preserve">up on the commitments tabled under the MAM </w:t>
      </w:r>
      <w:r w:rsidR="00264F8C" w:rsidRPr="0049696F">
        <w:rPr>
          <w:rFonts w:ascii="Bell MT" w:hAnsi="Bell MT"/>
          <w:lang w:val="en-US"/>
        </w:rPr>
        <w:t>are</w:t>
      </w:r>
      <w:r w:rsidRPr="0049696F">
        <w:rPr>
          <w:rFonts w:ascii="Bell MT" w:hAnsi="Bell MT"/>
          <w:lang w:val="en-US"/>
        </w:rPr>
        <w:t xml:space="preserve"> important, and needs to be clarified. This will be the focus of the</w:t>
      </w:r>
      <w:r w:rsidR="0014103A">
        <w:rPr>
          <w:rFonts w:ascii="Bell MT" w:hAnsi="Bell MT"/>
          <w:lang w:val="en-US"/>
        </w:rPr>
        <w:t xml:space="preserve"> Ju</w:t>
      </w:r>
      <w:bookmarkStart w:id="0" w:name="_GoBack"/>
      <w:bookmarkEnd w:id="0"/>
      <w:r w:rsidR="0014103A">
        <w:rPr>
          <w:rFonts w:ascii="Bell MT" w:hAnsi="Bell MT"/>
          <w:lang w:val="en-US"/>
        </w:rPr>
        <w:t>ne webinar</w:t>
      </w:r>
      <w:r w:rsidRPr="0049696F">
        <w:rPr>
          <w:rFonts w:ascii="Bell MT" w:hAnsi="Bell MT"/>
          <w:lang w:val="en-US"/>
        </w:rPr>
        <w:t>.</w:t>
      </w:r>
    </w:p>
    <w:p w14:paraId="243C657B" w14:textId="77777777" w:rsidR="00B62DF9" w:rsidRPr="0049696F" w:rsidRDefault="00264F8C" w:rsidP="0028421F">
      <w:pPr>
        <w:pStyle w:val="ListParagraph"/>
        <w:numPr>
          <w:ilvl w:val="0"/>
          <w:numId w:val="10"/>
        </w:numPr>
        <w:jc w:val="both"/>
        <w:rPr>
          <w:rFonts w:ascii="Bell MT" w:hAnsi="Bell MT"/>
          <w:b/>
          <w:lang w:val="en-US"/>
        </w:rPr>
      </w:pPr>
      <w:r w:rsidRPr="0049696F">
        <w:rPr>
          <w:rFonts w:ascii="Bell MT" w:hAnsi="Bell MT"/>
          <w:lang w:val="en-US"/>
        </w:rPr>
        <w:t xml:space="preserve">The SWA has made available a set of tools on its </w:t>
      </w:r>
      <w:hyperlink r:id="rId11" w:history="1">
        <w:r w:rsidR="007C0D4D" w:rsidRPr="0049696F">
          <w:rPr>
            <w:rStyle w:val="Hyperlink"/>
            <w:rFonts w:ascii="Bell MT" w:hAnsi="Bell MT"/>
            <w:lang w:val="en-US"/>
          </w:rPr>
          <w:t>tools portal</w:t>
        </w:r>
      </w:hyperlink>
      <w:r w:rsidRPr="0049696F">
        <w:rPr>
          <w:rFonts w:ascii="Bell MT" w:hAnsi="Bell MT"/>
          <w:lang w:val="en-US"/>
        </w:rPr>
        <w:t>; the tools are organized around the sector Building Blocks.</w:t>
      </w:r>
    </w:p>
    <w:p w14:paraId="1DA578B1" w14:textId="77777777" w:rsidR="006046F2" w:rsidRPr="0049696F" w:rsidRDefault="006046F2" w:rsidP="0028421F">
      <w:pPr>
        <w:jc w:val="both"/>
        <w:rPr>
          <w:rFonts w:ascii="Bell MT" w:hAnsi="Bell MT"/>
          <w:b/>
          <w:lang w:val="en-US"/>
        </w:rPr>
      </w:pPr>
    </w:p>
    <w:sectPr w:rsidR="006046F2" w:rsidRPr="0049696F" w:rsidSect="009E72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0C52" w14:textId="77777777" w:rsidR="00756F99" w:rsidRDefault="00756F99" w:rsidP="007E7784">
      <w:r>
        <w:separator/>
      </w:r>
    </w:p>
  </w:endnote>
  <w:endnote w:type="continuationSeparator" w:id="0">
    <w:p w14:paraId="3B7B5EEB" w14:textId="77777777" w:rsidR="00756F99" w:rsidRDefault="00756F99" w:rsidP="007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05E0" w14:textId="77777777" w:rsidR="00756F99" w:rsidRDefault="00756F99" w:rsidP="007E7784">
      <w:r>
        <w:separator/>
      </w:r>
    </w:p>
  </w:footnote>
  <w:footnote w:type="continuationSeparator" w:id="0">
    <w:p w14:paraId="53C11173" w14:textId="77777777" w:rsidR="00756F99" w:rsidRDefault="00756F99" w:rsidP="007E7784">
      <w:r>
        <w:continuationSeparator/>
      </w:r>
    </w:p>
  </w:footnote>
  <w:footnote w:id="1">
    <w:p w14:paraId="24B138BA" w14:textId="4FCEAB26" w:rsidR="00347F0F" w:rsidRPr="009F3D8C" w:rsidRDefault="00347F0F" w:rsidP="009F3D8C">
      <w:pPr>
        <w:pStyle w:val="FootnoteText"/>
        <w:jc w:val="both"/>
        <w:rPr>
          <w:rFonts w:ascii="Bell MT" w:hAnsi="Bell MT"/>
          <w:sz w:val="16"/>
          <w:szCs w:val="16"/>
          <w:lang w:val="en-US"/>
        </w:rPr>
      </w:pPr>
      <w:r w:rsidRPr="009F3D8C">
        <w:rPr>
          <w:rStyle w:val="FootnoteReference"/>
          <w:rFonts w:ascii="Bell MT" w:hAnsi="Bell MT"/>
          <w:sz w:val="16"/>
          <w:szCs w:val="16"/>
        </w:rPr>
        <w:footnoteRef/>
      </w:r>
      <w:r w:rsidRPr="009F3D8C">
        <w:rPr>
          <w:rFonts w:ascii="Bell MT" w:hAnsi="Bell MT"/>
          <w:sz w:val="16"/>
          <w:szCs w:val="16"/>
        </w:rPr>
        <w:t xml:space="preserve"> </w:t>
      </w:r>
      <w:r w:rsidRPr="009F3D8C">
        <w:rPr>
          <w:rFonts w:ascii="Bell MT" w:hAnsi="Bell MT"/>
          <w:sz w:val="16"/>
          <w:szCs w:val="16"/>
          <w:lang w:val="en-US"/>
        </w:rPr>
        <w:t xml:space="preserve">Sector Ministers of </w:t>
      </w:r>
      <w:r w:rsidR="00607307">
        <w:rPr>
          <w:rFonts w:ascii="Bell MT" w:hAnsi="Bell MT"/>
          <w:sz w:val="16"/>
          <w:szCs w:val="16"/>
          <w:lang w:val="en-US"/>
        </w:rPr>
        <w:t>five</w:t>
      </w:r>
      <w:r w:rsidR="00E6401B">
        <w:rPr>
          <w:rFonts w:ascii="Bell MT" w:hAnsi="Bell MT"/>
          <w:sz w:val="16"/>
          <w:szCs w:val="16"/>
          <w:lang w:val="en-US"/>
        </w:rPr>
        <w:t xml:space="preserve"> </w:t>
      </w:r>
      <w:r w:rsidRPr="009F3D8C">
        <w:rPr>
          <w:rFonts w:ascii="Bell MT" w:hAnsi="Bell MT"/>
          <w:sz w:val="16"/>
          <w:szCs w:val="16"/>
          <w:lang w:val="en-US"/>
        </w:rPr>
        <w:t>countries (</w:t>
      </w:r>
      <w:r w:rsidR="00F34454">
        <w:rPr>
          <w:rFonts w:ascii="Bell MT" w:hAnsi="Bell MT"/>
          <w:sz w:val="16"/>
          <w:szCs w:val="16"/>
          <w:lang w:val="en-US"/>
        </w:rPr>
        <w:t xml:space="preserve">Kenya, </w:t>
      </w:r>
      <w:r w:rsidRPr="009F3D8C">
        <w:rPr>
          <w:rFonts w:ascii="Bell MT" w:hAnsi="Bell MT"/>
          <w:sz w:val="16"/>
          <w:szCs w:val="16"/>
          <w:lang w:val="en-US"/>
        </w:rPr>
        <w:t>Madagascar, Maldives</w:t>
      </w:r>
      <w:r w:rsidR="00F34454">
        <w:rPr>
          <w:rFonts w:ascii="Bell MT" w:hAnsi="Bell MT"/>
          <w:sz w:val="16"/>
          <w:szCs w:val="16"/>
          <w:lang w:val="en-US"/>
        </w:rPr>
        <w:t>,</w:t>
      </w:r>
      <w:r w:rsidR="00607307">
        <w:rPr>
          <w:rFonts w:ascii="Bell MT" w:hAnsi="Bell MT"/>
          <w:sz w:val="16"/>
          <w:szCs w:val="16"/>
          <w:lang w:val="en-US"/>
        </w:rPr>
        <w:t xml:space="preserve"> Panama,</w:t>
      </w:r>
      <w:r w:rsidR="00F34454">
        <w:rPr>
          <w:rFonts w:ascii="Bell MT" w:hAnsi="Bell MT"/>
          <w:sz w:val="16"/>
          <w:szCs w:val="16"/>
          <w:lang w:val="en-US"/>
        </w:rPr>
        <w:t xml:space="preserve"> </w:t>
      </w:r>
      <w:r w:rsidRPr="009F3D8C">
        <w:rPr>
          <w:rFonts w:ascii="Bell MT" w:hAnsi="Bell MT"/>
          <w:sz w:val="16"/>
          <w:szCs w:val="16"/>
          <w:lang w:val="en-US"/>
        </w:rPr>
        <w:t xml:space="preserve">and Sierra Leone); Directors general from </w:t>
      </w:r>
      <w:r w:rsidR="00753A19">
        <w:rPr>
          <w:rFonts w:ascii="Bell MT" w:hAnsi="Bell MT"/>
          <w:sz w:val="16"/>
          <w:szCs w:val="16"/>
          <w:lang w:val="en-US"/>
        </w:rPr>
        <w:t>four</w:t>
      </w:r>
      <w:r w:rsidRPr="009F3D8C">
        <w:rPr>
          <w:rFonts w:ascii="Bell MT" w:hAnsi="Bell MT"/>
          <w:sz w:val="16"/>
          <w:szCs w:val="16"/>
          <w:lang w:val="en-US"/>
        </w:rPr>
        <w:t xml:space="preserve"> countries (Kenya, Myanmar</w:t>
      </w:r>
      <w:r w:rsidR="00753A19">
        <w:rPr>
          <w:rFonts w:ascii="Bell MT" w:hAnsi="Bell MT"/>
          <w:sz w:val="16"/>
          <w:szCs w:val="16"/>
          <w:lang w:val="en-US"/>
        </w:rPr>
        <w:t>, Paraguay</w:t>
      </w:r>
      <w:r w:rsidRPr="009F3D8C">
        <w:rPr>
          <w:rFonts w:ascii="Bell MT" w:hAnsi="Bell MT"/>
          <w:sz w:val="16"/>
          <w:szCs w:val="16"/>
          <w:lang w:val="en-US"/>
        </w:rPr>
        <w:t xml:space="preserve"> and Vietnam)</w:t>
      </w:r>
      <w:r w:rsidR="001878CD">
        <w:rPr>
          <w:rFonts w:ascii="Bell MT" w:hAnsi="Bell MT"/>
          <w:sz w:val="16"/>
          <w:szCs w:val="16"/>
          <w:lang w:val="en-US"/>
        </w:rPr>
        <w:t>.</w:t>
      </w:r>
    </w:p>
  </w:footnote>
  <w:footnote w:id="2">
    <w:p w14:paraId="3D14DB21" w14:textId="079272F1" w:rsidR="007E7784" w:rsidRPr="009F3D8C" w:rsidRDefault="007E7784" w:rsidP="009F3D8C">
      <w:pPr>
        <w:pStyle w:val="FootnoteText"/>
        <w:jc w:val="both"/>
        <w:rPr>
          <w:rFonts w:ascii="Bell MT" w:hAnsi="Bell MT"/>
          <w:sz w:val="16"/>
          <w:szCs w:val="16"/>
          <w:lang w:val="en-US"/>
        </w:rPr>
      </w:pPr>
      <w:r w:rsidRPr="009F3D8C">
        <w:rPr>
          <w:rStyle w:val="FootnoteReference"/>
          <w:rFonts w:ascii="Bell MT" w:hAnsi="Bell MT"/>
          <w:sz w:val="16"/>
          <w:szCs w:val="16"/>
        </w:rPr>
        <w:footnoteRef/>
      </w:r>
      <w:r w:rsidRPr="009F3D8C">
        <w:rPr>
          <w:rFonts w:ascii="Bell MT" w:hAnsi="Bell MT"/>
          <w:sz w:val="16"/>
          <w:szCs w:val="16"/>
        </w:rPr>
        <w:t xml:space="preserve"> </w:t>
      </w:r>
      <w:r w:rsidR="000A3312" w:rsidRPr="009F3D8C">
        <w:rPr>
          <w:rFonts w:ascii="Bell MT" w:hAnsi="Bell MT"/>
          <w:sz w:val="16"/>
          <w:szCs w:val="16"/>
          <w:lang w:val="en-US"/>
        </w:rPr>
        <w:t>CSOs (</w:t>
      </w:r>
      <w:r w:rsidR="000B7ED5" w:rsidRPr="009F3D8C">
        <w:rPr>
          <w:rFonts w:ascii="Bell MT" w:hAnsi="Bell MT"/>
          <w:sz w:val="16"/>
          <w:szCs w:val="16"/>
          <w:lang w:val="en-US"/>
        </w:rPr>
        <w:t xml:space="preserve">FANSA from </w:t>
      </w:r>
      <w:r w:rsidR="00DF236C" w:rsidRPr="009F3D8C">
        <w:rPr>
          <w:rFonts w:ascii="Bell MT" w:hAnsi="Bell MT"/>
          <w:sz w:val="16"/>
          <w:szCs w:val="16"/>
          <w:lang w:val="en-US"/>
        </w:rPr>
        <w:t xml:space="preserve">South Asia, </w:t>
      </w:r>
      <w:proofErr w:type="spellStart"/>
      <w:r w:rsidR="004460C5">
        <w:rPr>
          <w:rFonts w:ascii="Bell MT" w:hAnsi="Bell MT"/>
          <w:sz w:val="16"/>
          <w:szCs w:val="16"/>
          <w:lang w:val="en-US"/>
        </w:rPr>
        <w:t>Fanca</w:t>
      </w:r>
      <w:proofErr w:type="spellEnd"/>
      <w:r w:rsidR="004460C5">
        <w:rPr>
          <w:rFonts w:ascii="Bell MT" w:hAnsi="Bell MT"/>
          <w:sz w:val="16"/>
          <w:szCs w:val="16"/>
          <w:lang w:val="en-US"/>
        </w:rPr>
        <w:t xml:space="preserve"> from Nicaragua, </w:t>
      </w:r>
      <w:proofErr w:type="spellStart"/>
      <w:r w:rsidR="00042847" w:rsidRPr="009F3D8C">
        <w:rPr>
          <w:rFonts w:ascii="Bell MT" w:hAnsi="Bell MT"/>
          <w:sz w:val="16"/>
          <w:szCs w:val="16"/>
          <w:lang w:val="en-US"/>
        </w:rPr>
        <w:t>Speakup</w:t>
      </w:r>
      <w:proofErr w:type="spellEnd"/>
      <w:r w:rsidR="00042847" w:rsidRPr="009F3D8C">
        <w:rPr>
          <w:rFonts w:ascii="Bell MT" w:hAnsi="Bell MT"/>
          <w:sz w:val="16"/>
          <w:szCs w:val="16"/>
          <w:lang w:val="en-US"/>
        </w:rPr>
        <w:t xml:space="preserve"> Africa from Senegal, </w:t>
      </w:r>
      <w:r w:rsidR="00752B92" w:rsidRPr="009F3D8C">
        <w:rPr>
          <w:rFonts w:ascii="Bell MT" w:hAnsi="Bell MT"/>
          <w:sz w:val="16"/>
          <w:szCs w:val="16"/>
          <w:lang w:val="en-US"/>
        </w:rPr>
        <w:t>and Water for People from Malawi</w:t>
      </w:r>
      <w:r w:rsidR="000A3312" w:rsidRPr="009F3D8C">
        <w:rPr>
          <w:rFonts w:ascii="Bell MT" w:hAnsi="Bell MT"/>
          <w:sz w:val="16"/>
          <w:szCs w:val="16"/>
          <w:lang w:val="en-US"/>
        </w:rPr>
        <w:t xml:space="preserve">); bilateral agencies (UK’s DFID and Australia’s DFAT); </w:t>
      </w:r>
      <w:r w:rsidR="00BF668B" w:rsidRPr="009F3D8C">
        <w:rPr>
          <w:rFonts w:ascii="Bell MT" w:hAnsi="Bell MT"/>
          <w:sz w:val="16"/>
          <w:szCs w:val="16"/>
          <w:lang w:val="en-US"/>
        </w:rPr>
        <w:t>technical partners</w:t>
      </w:r>
      <w:r w:rsidR="001F611F" w:rsidRPr="009F3D8C">
        <w:rPr>
          <w:rFonts w:ascii="Bell MT" w:hAnsi="Bell MT"/>
          <w:sz w:val="16"/>
          <w:szCs w:val="16"/>
          <w:lang w:val="en-US"/>
        </w:rPr>
        <w:t xml:space="preserve"> (</w:t>
      </w:r>
      <w:r w:rsidR="0087028C">
        <w:rPr>
          <w:rFonts w:ascii="Bell MT" w:hAnsi="Bell MT"/>
          <w:sz w:val="16"/>
          <w:szCs w:val="16"/>
          <w:lang w:val="en-US"/>
        </w:rPr>
        <w:t xml:space="preserve">senior advisors from </w:t>
      </w:r>
      <w:r w:rsidR="001F611F" w:rsidRPr="009F3D8C">
        <w:rPr>
          <w:rFonts w:ascii="Bell MT" w:hAnsi="Bell MT"/>
          <w:sz w:val="16"/>
          <w:szCs w:val="16"/>
          <w:lang w:val="en-US"/>
        </w:rPr>
        <w:t>Unicef</w:t>
      </w:r>
      <w:r w:rsidR="0087028C">
        <w:rPr>
          <w:rFonts w:ascii="Bell MT" w:hAnsi="Bell MT"/>
          <w:sz w:val="16"/>
          <w:szCs w:val="16"/>
          <w:lang w:val="en-US"/>
        </w:rPr>
        <w:t xml:space="preserve"> and IADB</w:t>
      </w:r>
      <w:r w:rsidR="001F611F" w:rsidRPr="009F3D8C">
        <w:rPr>
          <w:rFonts w:ascii="Bell MT" w:hAnsi="Bell MT"/>
          <w:sz w:val="16"/>
          <w:szCs w:val="16"/>
          <w:lang w:val="en-US"/>
        </w:rPr>
        <w:t xml:space="preserve">); and </w:t>
      </w:r>
      <w:r w:rsidR="00874382">
        <w:rPr>
          <w:rFonts w:ascii="Bell MT" w:hAnsi="Bell MT"/>
          <w:sz w:val="16"/>
          <w:szCs w:val="16"/>
          <w:lang w:val="en-US"/>
        </w:rPr>
        <w:t xml:space="preserve">one representative each of </w:t>
      </w:r>
      <w:r w:rsidR="001F611F" w:rsidRPr="009F3D8C">
        <w:rPr>
          <w:rFonts w:ascii="Bell MT" w:hAnsi="Bell MT"/>
          <w:sz w:val="16"/>
          <w:szCs w:val="16"/>
          <w:lang w:val="en-US"/>
        </w:rPr>
        <w:t>the private sector</w:t>
      </w:r>
      <w:r w:rsidR="00874382">
        <w:rPr>
          <w:rFonts w:ascii="Bell MT" w:hAnsi="Bell MT"/>
          <w:sz w:val="16"/>
          <w:szCs w:val="16"/>
          <w:lang w:val="en-US"/>
        </w:rPr>
        <w:t xml:space="preserve"> (Zenith Water Nigeria) and research and learning institutions (</w:t>
      </w:r>
      <w:proofErr w:type="spellStart"/>
      <w:r w:rsidR="00874382">
        <w:rPr>
          <w:rFonts w:ascii="Bell MT" w:hAnsi="Bell MT"/>
          <w:sz w:val="16"/>
          <w:szCs w:val="16"/>
          <w:lang w:val="en-US"/>
        </w:rPr>
        <w:t>Labgea</w:t>
      </w:r>
      <w:proofErr w:type="spellEnd"/>
      <w:r w:rsidR="00874382">
        <w:rPr>
          <w:rFonts w:ascii="Bell MT" w:hAnsi="Bell MT"/>
          <w:sz w:val="16"/>
          <w:szCs w:val="16"/>
          <w:lang w:val="en-US"/>
        </w:rPr>
        <w:t xml:space="preserve"> Brazil)</w:t>
      </w:r>
      <w:r w:rsidR="001F611F" w:rsidRPr="009F3D8C">
        <w:rPr>
          <w:rFonts w:ascii="Bell MT" w:hAnsi="Bell MT"/>
          <w:sz w:val="16"/>
          <w:szCs w:val="16"/>
          <w:lang w:val="en-US"/>
        </w:rPr>
        <w:t>.</w:t>
      </w:r>
    </w:p>
  </w:footnote>
  <w:footnote w:id="3">
    <w:p w14:paraId="2D95C5B9" w14:textId="302FE1E8" w:rsidR="00113CFF" w:rsidRPr="009F3D8C" w:rsidRDefault="00113CFF" w:rsidP="009F3D8C">
      <w:pPr>
        <w:jc w:val="both"/>
        <w:rPr>
          <w:rFonts w:ascii="Bell MT" w:hAnsi="Bell MT"/>
          <w:sz w:val="16"/>
          <w:szCs w:val="16"/>
        </w:rPr>
      </w:pPr>
      <w:r w:rsidRPr="009F3D8C">
        <w:rPr>
          <w:rStyle w:val="FootnoteReference"/>
          <w:rFonts w:ascii="Bell MT" w:hAnsi="Bell MT"/>
          <w:sz w:val="16"/>
          <w:szCs w:val="16"/>
        </w:rPr>
        <w:footnoteRef/>
      </w:r>
      <w:r w:rsidRPr="009F3D8C">
        <w:rPr>
          <w:rFonts w:ascii="Bell MT" w:hAnsi="Bell MT"/>
          <w:sz w:val="16"/>
          <w:szCs w:val="16"/>
        </w:rPr>
        <w:t xml:space="preserve"> </w:t>
      </w:r>
      <w:r w:rsidRPr="009F3D8C">
        <w:rPr>
          <w:rFonts w:ascii="Bell MT" w:hAnsi="Bell MT"/>
          <w:sz w:val="16"/>
          <w:szCs w:val="16"/>
          <w:lang w:val="en-US"/>
        </w:rPr>
        <w:t>These are presented in more detail in the “</w:t>
      </w:r>
      <w:hyperlink r:id="rId1" w:history="1">
        <w:r w:rsidRPr="009F3D8C">
          <w:rPr>
            <w:rStyle w:val="Hyperlink"/>
            <w:rFonts w:ascii="Bell MT" w:hAnsi="Bell MT"/>
            <w:sz w:val="16"/>
            <w:szCs w:val="16"/>
            <w:lang w:val="en-US"/>
          </w:rPr>
          <w:t>Beyond the SMM</w:t>
        </w:r>
      </w:hyperlink>
      <w:r w:rsidRPr="009F3D8C">
        <w:rPr>
          <w:rFonts w:ascii="Bell MT" w:hAnsi="Bell MT"/>
          <w:sz w:val="16"/>
          <w:szCs w:val="16"/>
          <w:lang w:val="en-US"/>
        </w:rPr>
        <w:t>” document, and organized in five categories - Advocate at the highest levels; Plan and strategize based on Evidence; Implement and review commitments; Incorporate LNOB into sector processes; Document and disseminate experiences.</w:t>
      </w:r>
    </w:p>
  </w:footnote>
  <w:footnote w:id="4">
    <w:p w14:paraId="0F552D19" w14:textId="015D0100" w:rsidR="001F3002" w:rsidRPr="009F3D8C" w:rsidRDefault="001F3002" w:rsidP="009F3D8C">
      <w:pPr>
        <w:pStyle w:val="FootnoteText"/>
        <w:jc w:val="both"/>
        <w:rPr>
          <w:rFonts w:ascii="Bell MT" w:hAnsi="Bell MT"/>
          <w:sz w:val="16"/>
          <w:szCs w:val="16"/>
          <w:lang w:val="en-US"/>
        </w:rPr>
      </w:pPr>
      <w:r w:rsidRPr="009F3D8C">
        <w:rPr>
          <w:rStyle w:val="FootnoteReference"/>
          <w:rFonts w:ascii="Bell MT" w:hAnsi="Bell MT"/>
          <w:sz w:val="16"/>
          <w:szCs w:val="16"/>
        </w:rPr>
        <w:footnoteRef/>
      </w:r>
      <w:r w:rsidRPr="009F3D8C">
        <w:rPr>
          <w:rFonts w:ascii="Bell MT" w:hAnsi="Bell MT"/>
          <w:sz w:val="16"/>
          <w:szCs w:val="16"/>
        </w:rPr>
        <w:t xml:space="preserve"> </w:t>
      </w:r>
      <w:r w:rsidR="005D12A8" w:rsidRPr="009F3D8C">
        <w:rPr>
          <w:rFonts w:ascii="Bell MT" w:hAnsi="Bell MT"/>
          <w:sz w:val="16"/>
          <w:szCs w:val="16"/>
          <w:lang w:val="en-US"/>
        </w:rPr>
        <w:t xml:space="preserve">As one participant noted, “to take forward these ideas into actions, two things are needed. </w:t>
      </w:r>
      <w:proofErr w:type="spellStart"/>
      <w:r w:rsidR="005D12A8" w:rsidRPr="009F3D8C">
        <w:rPr>
          <w:rFonts w:ascii="Bell MT" w:hAnsi="Bell MT"/>
          <w:sz w:val="16"/>
          <w:szCs w:val="16"/>
          <w:lang w:val="en-US"/>
        </w:rPr>
        <w:t>Multistakeholder</w:t>
      </w:r>
      <w:proofErr w:type="spellEnd"/>
      <w:r w:rsidR="005D12A8" w:rsidRPr="009F3D8C">
        <w:rPr>
          <w:rFonts w:ascii="Bell MT" w:hAnsi="Bell MT"/>
          <w:sz w:val="16"/>
          <w:szCs w:val="16"/>
          <w:lang w:val="en-US"/>
        </w:rPr>
        <w:t xml:space="preserve"> platforms in countries are very important; A robust MAM is necessary as a guiding mechanism for the functioning of </w:t>
      </w:r>
      <w:proofErr w:type="spellStart"/>
      <w:r w:rsidR="005D12A8" w:rsidRPr="009F3D8C">
        <w:rPr>
          <w:rFonts w:ascii="Bell MT" w:hAnsi="Bell MT"/>
          <w:sz w:val="16"/>
          <w:szCs w:val="16"/>
          <w:lang w:val="en-US"/>
        </w:rPr>
        <w:t>multistakeholder</w:t>
      </w:r>
      <w:proofErr w:type="spellEnd"/>
      <w:r w:rsidR="005D12A8" w:rsidRPr="009F3D8C">
        <w:rPr>
          <w:rFonts w:ascii="Bell MT" w:hAnsi="Bell MT"/>
          <w:sz w:val="16"/>
          <w:szCs w:val="16"/>
          <w:lang w:val="en-US"/>
        </w:rPr>
        <w:t xml:space="preserve"> platforms”</w:t>
      </w:r>
      <w:r w:rsidR="008B34DE" w:rsidRPr="009F3D8C">
        <w:rPr>
          <w:rFonts w:ascii="Bell MT" w:hAnsi="Bell MT"/>
          <w:sz w:val="16"/>
          <w:szCs w:val="16"/>
          <w:lang w:val="en-US"/>
        </w:rPr>
        <w:t>.</w:t>
      </w:r>
    </w:p>
  </w:footnote>
  <w:footnote w:id="5">
    <w:p w14:paraId="51AFDE70" w14:textId="0E80AC9A" w:rsidR="00D7693A" w:rsidRPr="009F3D8C" w:rsidRDefault="00D7693A" w:rsidP="009F3D8C">
      <w:pPr>
        <w:pStyle w:val="FootnoteText"/>
        <w:jc w:val="both"/>
        <w:rPr>
          <w:rFonts w:ascii="Bell MT" w:hAnsi="Bell MT"/>
          <w:sz w:val="16"/>
          <w:szCs w:val="16"/>
          <w:lang w:val="en-US"/>
        </w:rPr>
      </w:pPr>
      <w:r w:rsidRPr="009F3D8C">
        <w:rPr>
          <w:rStyle w:val="FootnoteReference"/>
          <w:rFonts w:ascii="Bell MT" w:hAnsi="Bell MT"/>
          <w:sz w:val="16"/>
          <w:szCs w:val="16"/>
        </w:rPr>
        <w:footnoteRef/>
      </w:r>
      <w:r w:rsidRPr="009F3D8C">
        <w:rPr>
          <w:rFonts w:ascii="Bell MT" w:hAnsi="Bell MT"/>
          <w:sz w:val="16"/>
          <w:szCs w:val="16"/>
        </w:rPr>
        <w:t xml:space="preserve"> </w:t>
      </w:r>
      <w:r w:rsidRPr="009F3D8C">
        <w:rPr>
          <w:rFonts w:ascii="Bell MT" w:hAnsi="Bell MT"/>
          <w:sz w:val="16"/>
          <w:szCs w:val="16"/>
          <w:lang w:val="en-US"/>
        </w:rPr>
        <w:t>Some of these are - OneWASH in Ethiopia, WASH all-in-one in Madagascar,</w:t>
      </w:r>
      <w:r w:rsidR="00473BEA" w:rsidRPr="009F3D8C">
        <w:rPr>
          <w:rFonts w:ascii="Bell MT" w:hAnsi="Bell MT"/>
          <w:sz w:val="16"/>
          <w:szCs w:val="16"/>
          <w:lang w:val="en-US"/>
        </w:rPr>
        <w:t xml:space="preserve"> Maldives’ plans to reach all their islands with WASH services over the next five years, </w:t>
      </w:r>
      <w:r w:rsidR="00547DF3" w:rsidRPr="009F3D8C">
        <w:rPr>
          <w:rFonts w:ascii="Bell MT" w:hAnsi="Bell MT"/>
          <w:sz w:val="16"/>
          <w:szCs w:val="16"/>
          <w:lang w:val="en-US"/>
        </w:rPr>
        <w:t xml:space="preserve">Kenya’s approach for WASH in small towns and </w:t>
      </w:r>
      <w:proofErr w:type="spellStart"/>
      <w:r w:rsidR="00547DF3" w:rsidRPr="009F3D8C">
        <w:rPr>
          <w:rFonts w:ascii="Bell MT" w:hAnsi="Bell MT"/>
          <w:sz w:val="16"/>
          <w:szCs w:val="16"/>
          <w:lang w:val="en-US"/>
        </w:rPr>
        <w:t>periurban</w:t>
      </w:r>
      <w:proofErr w:type="spellEnd"/>
      <w:r w:rsidR="00547DF3" w:rsidRPr="009F3D8C">
        <w:rPr>
          <w:rFonts w:ascii="Bell MT" w:hAnsi="Bell MT"/>
          <w:sz w:val="16"/>
          <w:szCs w:val="16"/>
          <w:lang w:val="en-US"/>
        </w:rPr>
        <w:t xml:space="preserve"> areas, </w:t>
      </w:r>
      <w:r w:rsidR="003E69CE" w:rsidRPr="009F3D8C">
        <w:rPr>
          <w:rFonts w:ascii="Bell MT" w:hAnsi="Bell MT"/>
          <w:sz w:val="16"/>
          <w:szCs w:val="16"/>
          <w:lang w:val="en-US"/>
        </w:rPr>
        <w:t>or Kenya’s efforts at regulating the sector</w:t>
      </w:r>
      <w:r w:rsidR="00541242" w:rsidRPr="009F3D8C">
        <w:rPr>
          <w:rFonts w:ascii="Bell MT" w:hAnsi="Bell MT"/>
          <w:sz w:val="16"/>
          <w:szCs w:val="16"/>
          <w:lang w:val="en-US"/>
        </w:rPr>
        <w:t xml:space="preserve">, Ghana’s experience in rural water supply and sanitation; </w:t>
      </w:r>
      <w:r w:rsidR="000A4627" w:rsidRPr="009F3D8C">
        <w:rPr>
          <w:rFonts w:ascii="Bell MT" w:hAnsi="Bell MT"/>
          <w:sz w:val="16"/>
          <w:szCs w:val="16"/>
          <w:lang w:val="en-US"/>
        </w:rPr>
        <w:t>and the importance of addressing WASH in institutions (schools and health facilities) as a key action towards LNOB.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92"/>
    <w:multiLevelType w:val="hybridMultilevel"/>
    <w:tmpl w:val="03A089A8"/>
    <w:lvl w:ilvl="0" w:tplc="91223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48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C9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0E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00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E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7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E7704A"/>
    <w:multiLevelType w:val="hybridMultilevel"/>
    <w:tmpl w:val="11F07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96A7A"/>
    <w:multiLevelType w:val="hybridMultilevel"/>
    <w:tmpl w:val="2AA4362C"/>
    <w:lvl w:ilvl="0" w:tplc="A0F8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86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0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21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8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64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45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0E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42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087B06"/>
    <w:multiLevelType w:val="hybridMultilevel"/>
    <w:tmpl w:val="EBC44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251E9"/>
    <w:multiLevelType w:val="hybridMultilevel"/>
    <w:tmpl w:val="440CF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171C6"/>
    <w:multiLevelType w:val="hybridMultilevel"/>
    <w:tmpl w:val="F502F584"/>
    <w:lvl w:ilvl="0" w:tplc="7EC0E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6D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C4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8B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62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0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4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E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F358AA"/>
    <w:multiLevelType w:val="hybridMultilevel"/>
    <w:tmpl w:val="7AA2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E0A3B"/>
    <w:multiLevelType w:val="hybridMultilevel"/>
    <w:tmpl w:val="4DEC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A351E4"/>
    <w:multiLevelType w:val="hybridMultilevel"/>
    <w:tmpl w:val="C4B88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A474A"/>
    <w:multiLevelType w:val="hybridMultilevel"/>
    <w:tmpl w:val="6F406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7B"/>
    <w:rsid w:val="0000275C"/>
    <w:rsid w:val="00003B13"/>
    <w:rsid w:val="000053D6"/>
    <w:rsid w:val="0000555C"/>
    <w:rsid w:val="00005F96"/>
    <w:rsid w:val="00007D85"/>
    <w:rsid w:val="000112CD"/>
    <w:rsid w:val="000117A0"/>
    <w:rsid w:val="000142CB"/>
    <w:rsid w:val="0002038E"/>
    <w:rsid w:val="00022C08"/>
    <w:rsid w:val="00023903"/>
    <w:rsid w:val="00027A79"/>
    <w:rsid w:val="00027E68"/>
    <w:rsid w:val="00030A9D"/>
    <w:rsid w:val="0003307E"/>
    <w:rsid w:val="00034DF2"/>
    <w:rsid w:val="000352A2"/>
    <w:rsid w:val="00035D09"/>
    <w:rsid w:val="00040770"/>
    <w:rsid w:val="00042847"/>
    <w:rsid w:val="0004293E"/>
    <w:rsid w:val="00043073"/>
    <w:rsid w:val="00046714"/>
    <w:rsid w:val="0004739F"/>
    <w:rsid w:val="00052F77"/>
    <w:rsid w:val="0005328E"/>
    <w:rsid w:val="00064CA4"/>
    <w:rsid w:val="00065718"/>
    <w:rsid w:val="00066E1B"/>
    <w:rsid w:val="00072158"/>
    <w:rsid w:val="0007387D"/>
    <w:rsid w:val="00074983"/>
    <w:rsid w:val="00074B7B"/>
    <w:rsid w:val="000767A6"/>
    <w:rsid w:val="00076F4F"/>
    <w:rsid w:val="00077634"/>
    <w:rsid w:val="000829BE"/>
    <w:rsid w:val="000833DB"/>
    <w:rsid w:val="00086FDF"/>
    <w:rsid w:val="0009425F"/>
    <w:rsid w:val="000953B5"/>
    <w:rsid w:val="00096620"/>
    <w:rsid w:val="000A0215"/>
    <w:rsid w:val="000A3312"/>
    <w:rsid w:val="000A4627"/>
    <w:rsid w:val="000A68FF"/>
    <w:rsid w:val="000B6675"/>
    <w:rsid w:val="000B7ED5"/>
    <w:rsid w:val="000C4662"/>
    <w:rsid w:val="000D2DBF"/>
    <w:rsid w:val="000D3CDC"/>
    <w:rsid w:val="000D4F21"/>
    <w:rsid w:val="000D55F8"/>
    <w:rsid w:val="000D6266"/>
    <w:rsid w:val="000E3EFA"/>
    <w:rsid w:val="000F5FE5"/>
    <w:rsid w:val="000F65A3"/>
    <w:rsid w:val="00104CE4"/>
    <w:rsid w:val="00112005"/>
    <w:rsid w:val="00112DC6"/>
    <w:rsid w:val="00113C00"/>
    <w:rsid w:val="00113CFF"/>
    <w:rsid w:val="00114233"/>
    <w:rsid w:val="00114E26"/>
    <w:rsid w:val="00117B6D"/>
    <w:rsid w:val="00122892"/>
    <w:rsid w:val="001229FC"/>
    <w:rsid w:val="00126CF9"/>
    <w:rsid w:val="0013141D"/>
    <w:rsid w:val="00131DA5"/>
    <w:rsid w:val="00133E19"/>
    <w:rsid w:val="001342FF"/>
    <w:rsid w:val="00135B24"/>
    <w:rsid w:val="0014066B"/>
    <w:rsid w:val="0014103A"/>
    <w:rsid w:val="00144CA5"/>
    <w:rsid w:val="00156C33"/>
    <w:rsid w:val="001639F4"/>
    <w:rsid w:val="00163DCB"/>
    <w:rsid w:val="0016496F"/>
    <w:rsid w:val="00167F76"/>
    <w:rsid w:val="00170210"/>
    <w:rsid w:val="001724BD"/>
    <w:rsid w:val="00173D3C"/>
    <w:rsid w:val="00174372"/>
    <w:rsid w:val="0017447A"/>
    <w:rsid w:val="00180E7C"/>
    <w:rsid w:val="00184FD9"/>
    <w:rsid w:val="00186E29"/>
    <w:rsid w:val="001878CD"/>
    <w:rsid w:val="0019228B"/>
    <w:rsid w:val="001A10E0"/>
    <w:rsid w:val="001A2983"/>
    <w:rsid w:val="001B1A41"/>
    <w:rsid w:val="001B2075"/>
    <w:rsid w:val="001B6B4B"/>
    <w:rsid w:val="001C237E"/>
    <w:rsid w:val="001C3417"/>
    <w:rsid w:val="001C4A35"/>
    <w:rsid w:val="001C7BF3"/>
    <w:rsid w:val="001D2132"/>
    <w:rsid w:val="001D2265"/>
    <w:rsid w:val="001D4B2B"/>
    <w:rsid w:val="001D7D09"/>
    <w:rsid w:val="001E167C"/>
    <w:rsid w:val="001F0DF3"/>
    <w:rsid w:val="001F2AF6"/>
    <w:rsid w:val="001F3002"/>
    <w:rsid w:val="001F5E65"/>
    <w:rsid w:val="001F611F"/>
    <w:rsid w:val="002017DB"/>
    <w:rsid w:val="00210076"/>
    <w:rsid w:val="002116B0"/>
    <w:rsid w:val="002139B2"/>
    <w:rsid w:val="002143D4"/>
    <w:rsid w:val="002151B7"/>
    <w:rsid w:val="00222E7D"/>
    <w:rsid w:val="00226960"/>
    <w:rsid w:val="0023288C"/>
    <w:rsid w:val="00232B11"/>
    <w:rsid w:val="00235588"/>
    <w:rsid w:val="00237E24"/>
    <w:rsid w:val="00240FC5"/>
    <w:rsid w:val="00243D45"/>
    <w:rsid w:val="00245A8F"/>
    <w:rsid w:val="00251B74"/>
    <w:rsid w:val="00262F2F"/>
    <w:rsid w:val="00264F8C"/>
    <w:rsid w:val="00265031"/>
    <w:rsid w:val="00265935"/>
    <w:rsid w:val="00265E06"/>
    <w:rsid w:val="00267D56"/>
    <w:rsid w:val="00273F3F"/>
    <w:rsid w:val="00280E2B"/>
    <w:rsid w:val="0028421F"/>
    <w:rsid w:val="002847AE"/>
    <w:rsid w:val="00286959"/>
    <w:rsid w:val="00286DBB"/>
    <w:rsid w:val="0029507B"/>
    <w:rsid w:val="002A2E3B"/>
    <w:rsid w:val="002A7DBA"/>
    <w:rsid w:val="002B2EA6"/>
    <w:rsid w:val="002B4ECF"/>
    <w:rsid w:val="002B52C1"/>
    <w:rsid w:val="002C0B6B"/>
    <w:rsid w:val="002C26FF"/>
    <w:rsid w:val="002C3071"/>
    <w:rsid w:val="002C5661"/>
    <w:rsid w:val="002C5EF2"/>
    <w:rsid w:val="002D014F"/>
    <w:rsid w:val="002D0244"/>
    <w:rsid w:val="002D0B59"/>
    <w:rsid w:val="002D3A7C"/>
    <w:rsid w:val="002D6EE1"/>
    <w:rsid w:val="002E6CB5"/>
    <w:rsid w:val="002F42C6"/>
    <w:rsid w:val="002F590D"/>
    <w:rsid w:val="002F7D6B"/>
    <w:rsid w:val="00300882"/>
    <w:rsid w:val="003023C3"/>
    <w:rsid w:val="00302948"/>
    <w:rsid w:val="003051DF"/>
    <w:rsid w:val="003122F9"/>
    <w:rsid w:val="00313FDF"/>
    <w:rsid w:val="00314B23"/>
    <w:rsid w:val="00314ECF"/>
    <w:rsid w:val="00315A67"/>
    <w:rsid w:val="00315D53"/>
    <w:rsid w:val="003228B0"/>
    <w:rsid w:val="00322D97"/>
    <w:rsid w:val="00323C42"/>
    <w:rsid w:val="00324B89"/>
    <w:rsid w:val="00326489"/>
    <w:rsid w:val="00330240"/>
    <w:rsid w:val="00333C59"/>
    <w:rsid w:val="00334DE3"/>
    <w:rsid w:val="0034017E"/>
    <w:rsid w:val="003415CA"/>
    <w:rsid w:val="003415DF"/>
    <w:rsid w:val="0034251A"/>
    <w:rsid w:val="00345402"/>
    <w:rsid w:val="00346B82"/>
    <w:rsid w:val="00347F0F"/>
    <w:rsid w:val="00356C07"/>
    <w:rsid w:val="003606CD"/>
    <w:rsid w:val="00361678"/>
    <w:rsid w:val="003703BF"/>
    <w:rsid w:val="0037137F"/>
    <w:rsid w:val="00371978"/>
    <w:rsid w:val="0037332E"/>
    <w:rsid w:val="00375243"/>
    <w:rsid w:val="00375A78"/>
    <w:rsid w:val="003774A3"/>
    <w:rsid w:val="003813FB"/>
    <w:rsid w:val="00382E88"/>
    <w:rsid w:val="003833E4"/>
    <w:rsid w:val="0038663B"/>
    <w:rsid w:val="0039299C"/>
    <w:rsid w:val="00393581"/>
    <w:rsid w:val="003950D4"/>
    <w:rsid w:val="0039563E"/>
    <w:rsid w:val="00397BF7"/>
    <w:rsid w:val="003A6CE3"/>
    <w:rsid w:val="003B0ECD"/>
    <w:rsid w:val="003B223B"/>
    <w:rsid w:val="003B388D"/>
    <w:rsid w:val="003B701A"/>
    <w:rsid w:val="003B7380"/>
    <w:rsid w:val="003C180B"/>
    <w:rsid w:val="003C2F94"/>
    <w:rsid w:val="003C3ABC"/>
    <w:rsid w:val="003C43E4"/>
    <w:rsid w:val="003C4EEE"/>
    <w:rsid w:val="003C4F82"/>
    <w:rsid w:val="003C4FFA"/>
    <w:rsid w:val="003D2178"/>
    <w:rsid w:val="003D523B"/>
    <w:rsid w:val="003D6E86"/>
    <w:rsid w:val="003E08A0"/>
    <w:rsid w:val="003E1D56"/>
    <w:rsid w:val="003E69CE"/>
    <w:rsid w:val="003F00B1"/>
    <w:rsid w:val="003F4037"/>
    <w:rsid w:val="003F5548"/>
    <w:rsid w:val="003F5F3F"/>
    <w:rsid w:val="003F6612"/>
    <w:rsid w:val="003F6D3B"/>
    <w:rsid w:val="003F7181"/>
    <w:rsid w:val="00402FB7"/>
    <w:rsid w:val="00404BA9"/>
    <w:rsid w:val="00407504"/>
    <w:rsid w:val="00411E3A"/>
    <w:rsid w:val="0041368E"/>
    <w:rsid w:val="0041568B"/>
    <w:rsid w:val="0041627E"/>
    <w:rsid w:val="00417A4B"/>
    <w:rsid w:val="004215A3"/>
    <w:rsid w:val="0042420E"/>
    <w:rsid w:val="004265CF"/>
    <w:rsid w:val="0042670E"/>
    <w:rsid w:val="00431EB5"/>
    <w:rsid w:val="004327F6"/>
    <w:rsid w:val="0043344A"/>
    <w:rsid w:val="00437CA1"/>
    <w:rsid w:val="004407CE"/>
    <w:rsid w:val="004460C5"/>
    <w:rsid w:val="00446703"/>
    <w:rsid w:val="00455F48"/>
    <w:rsid w:val="00457324"/>
    <w:rsid w:val="00470C25"/>
    <w:rsid w:val="00470CBE"/>
    <w:rsid w:val="004726CC"/>
    <w:rsid w:val="00473452"/>
    <w:rsid w:val="00473BEA"/>
    <w:rsid w:val="004804B7"/>
    <w:rsid w:val="0048155F"/>
    <w:rsid w:val="00491C6D"/>
    <w:rsid w:val="00491F63"/>
    <w:rsid w:val="00494319"/>
    <w:rsid w:val="00495DCC"/>
    <w:rsid w:val="0049696F"/>
    <w:rsid w:val="00496C5E"/>
    <w:rsid w:val="004A0FA2"/>
    <w:rsid w:val="004A5BF1"/>
    <w:rsid w:val="004A6F64"/>
    <w:rsid w:val="004A7D58"/>
    <w:rsid w:val="004B0027"/>
    <w:rsid w:val="004B5EFE"/>
    <w:rsid w:val="004B7AE4"/>
    <w:rsid w:val="004C1025"/>
    <w:rsid w:val="004D0DCC"/>
    <w:rsid w:val="004D68F2"/>
    <w:rsid w:val="004E2476"/>
    <w:rsid w:val="004E3099"/>
    <w:rsid w:val="004F30C0"/>
    <w:rsid w:val="004F554E"/>
    <w:rsid w:val="004F6FAF"/>
    <w:rsid w:val="005126CC"/>
    <w:rsid w:val="00512E8C"/>
    <w:rsid w:val="005152CF"/>
    <w:rsid w:val="00530F5B"/>
    <w:rsid w:val="00531408"/>
    <w:rsid w:val="00537203"/>
    <w:rsid w:val="00541242"/>
    <w:rsid w:val="00547DF3"/>
    <w:rsid w:val="005506D3"/>
    <w:rsid w:val="005555FF"/>
    <w:rsid w:val="00560173"/>
    <w:rsid w:val="005636E2"/>
    <w:rsid w:val="00563792"/>
    <w:rsid w:val="005651AD"/>
    <w:rsid w:val="00565412"/>
    <w:rsid w:val="00565939"/>
    <w:rsid w:val="0056681A"/>
    <w:rsid w:val="0057336F"/>
    <w:rsid w:val="00581C9A"/>
    <w:rsid w:val="0058650C"/>
    <w:rsid w:val="00587F2C"/>
    <w:rsid w:val="00591416"/>
    <w:rsid w:val="0059781F"/>
    <w:rsid w:val="005A0B76"/>
    <w:rsid w:val="005A79AB"/>
    <w:rsid w:val="005B0A6F"/>
    <w:rsid w:val="005B1ED1"/>
    <w:rsid w:val="005B23F1"/>
    <w:rsid w:val="005B2A54"/>
    <w:rsid w:val="005B4F8C"/>
    <w:rsid w:val="005C0F59"/>
    <w:rsid w:val="005C25BA"/>
    <w:rsid w:val="005C369B"/>
    <w:rsid w:val="005C5133"/>
    <w:rsid w:val="005C53BF"/>
    <w:rsid w:val="005D12A8"/>
    <w:rsid w:val="005D456E"/>
    <w:rsid w:val="005D48AA"/>
    <w:rsid w:val="005E3500"/>
    <w:rsid w:val="005E729F"/>
    <w:rsid w:val="005F3807"/>
    <w:rsid w:val="005F38BC"/>
    <w:rsid w:val="005F46F8"/>
    <w:rsid w:val="005F552A"/>
    <w:rsid w:val="005F5ACB"/>
    <w:rsid w:val="006046F2"/>
    <w:rsid w:val="00607307"/>
    <w:rsid w:val="00610008"/>
    <w:rsid w:val="0061342D"/>
    <w:rsid w:val="00614DBD"/>
    <w:rsid w:val="006171A4"/>
    <w:rsid w:val="00617C75"/>
    <w:rsid w:val="00621C6B"/>
    <w:rsid w:val="00625B48"/>
    <w:rsid w:val="00625DB8"/>
    <w:rsid w:val="00632357"/>
    <w:rsid w:val="0064219B"/>
    <w:rsid w:val="0064618C"/>
    <w:rsid w:val="006472C7"/>
    <w:rsid w:val="006553D5"/>
    <w:rsid w:val="00655C7B"/>
    <w:rsid w:val="00656F1B"/>
    <w:rsid w:val="006573F8"/>
    <w:rsid w:val="00660177"/>
    <w:rsid w:val="006603FE"/>
    <w:rsid w:val="00660C95"/>
    <w:rsid w:val="0066397B"/>
    <w:rsid w:val="00665CBE"/>
    <w:rsid w:val="00667514"/>
    <w:rsid w:val="00674F44"/>
    <w:rsid w:val="0069229F"/>
    <w:rsid w:val="0069566D"/>
    <w:rsid w:val="00696F85"/>
    <w:rsid w:val="00697FD4"/>
    <w:rsid w:val="006A1887"/>
    <w:rsid w:val="006A3518"/>
    <w:rsid w:val="006A3677"/>
    <w:rsid w:val="006A497E"/>
    <w:rsid w:val="006A51F4"/>
    <w:rsid w:val="006A5F34"/>
    <w:rsid w:val="006A5F9B"/>
    <w:rsid w:val="006A7568"/>
    <w:rsid w:val="006B37E2"/>
    <w:rsid w:val="006B3981"/>
    <w:rsid w:val="006B428D"/>
    <w:rsid w:val="006D3DBE"/>
    <w:rsid w:val="006D7DBD"/>
    <w:rsid w:val="006E1A75"/>
    <w:rsid w:val="006E3F96"/>
    <w:rsid w:val="006E53D9"/>
    <w:rsid w:val="006E61BF"/>
    <w:rsid w:val="006F0325"/>
    <w:rsid w:val="006F2B35"/>
    <w:rsid w:val="006F2D35"/>
    <w:rsid w:val="007030F7"/>
    <w:rsid w:val="00711BE4"/>
    <w:rsid w:val="007210F8"/>
    <w:rsid w:val="0073064D"/>
    <w:rsid w:val="0073543E"/>
    <w:rsid w:val="00741C0D"/>
    <w:rsid w:val="00744A2E"/>
    <w:rsid w:val="00752016"/>
    <w:rsid w:val="00752B92"/>
    <w:rsid w:val="00753A19"/>
    <w:rsid w:val="00754483"/>
    <w:rsid w:val="00754DB4"/>
    <w:rsid w:val="00755F97"/>
    <w:rsid w:val="00756506"/>
    <w:rsid w:val="00756B0B"/>
    <w:rsid w:val="00756F99"/>
    <w:rsid w:val="00760C42"/>
    <w:rsid w:val="007617F9"/>
    <w:rsid w:val="0076571E"/>
    <w:rsid w:val="00771C56"/>
    <w:rsid w:val="00772E25"/>
    <w:rsid w:val="00775165"/>
    <w:rsid w:val="00785C0E"/>
    <w:rsid w:val="00787B84"/>
    <w:rsid w:val="0079132F"/>
    <w:rsid w:val="00792110"/>
    <w:rsid w:val="00794834"/>
    <w:rsid w:val="00795627"/>
    <w:rsid w:val="0079712B"/>
    <w:rsid w:val="007A29CE"/>
    <w:rsid w:val="007B02C3"/>
    <w:rsid w:val="007B3D74"/>
    <w:rsid w:val="007B6B5D"/>
    <w:rsid w:val="007B7ED8"/>
    <w:rsid w:val="007C0D4D"/>
    <w:rsid w:val="007C3210"/>
    <w:rsid w:val="007C54A0"/>
    <w:rsid w:val="007D4382"/>
    <w:rsid w:val="007D4956"/>
    <w:rsid w:val="007D6E96"/>
    <w:rsid w:val="007E37F1"/>
    <w:rsid w:val="007E4353"/>
    <w:rsid w:val="007E7784"/>
    <w:rsid w:val="007F4A11"/>
    <w:rsid w:val="007F7013"/>
    <w:rsid w:val="007F7021"/>
    <w:rsid w:val="007F7226"/>
    <w:rsid w:val="007F7E51"/>
    <w:rsid w:val="008029D1"/>
    <w:rsid w:val="00804FCA"/>
    <w:rsid w:val="00811000"/>
    <w:rsid w:val="0082117D"/>
    <w:rsid w:val="008213D8"/>
    <w:rsid w:val="00825658"/>
    <w:rsid w:val="0082608D"/>
    <w:rsid w:val="008328F2"/>
    <w:rsid w:val="00833F3D"/>
    <w:rsid w:val="008351E8"/>
    <w:rsid w:val="0083579C"/>
    <w:rsid w:val="00843FDA"/>
    <w:rsid w:val="008508F8"/>
    <w:rsid w:val="00850BA3"/>
    <w:rsid w:val="008535C8"/>
    <w:rsid w:val="008543D8"/>
    <w:rsid w:val="0086057C"/>
    <w:rsid w:val="00861140"/>
    <w:rsid w:val="0086345C"/>
    <w:rsid w:val="00864594"/>
    <w:rsid w:val="00864CB8"/>
    <w:rsid w:val="0086583D"/>
    <w:rsid w:val="00865E2E"/>
    <w:rsid w:val="00867474"/>
    <w:rsid w:val="0087028C"/>
    <w:rsid w:val="008739D2"/>
    <w:rsid w:val="00874382"/>
    <w:rsid w:val="00882B4A"/>
    <w:rsid w:val="0088327C"/>
    <w:rsid w:val="00884910"/>
    <w:rsid w:val="008849BF"/>
    <w:rsid w:val="00884A09"/>
    <w:rsid w:val="008851A9"/>
    <w:rsid w:val="00885731"/>
    <w:rsid w:val="00885FF7"/>
    <w:rsid w:val="008916C2"/>
    <w:rsid w:val="00894B76"/>
    <w:rsid w:val="008A1B7E"/>
    <w:rsid w:val="008A3CDA"/>
    <w:rsid w:val="008A7A54"/>
    <w:rsid w:val="008B34DE"/>
    <w:rsid w:val="008B4EFB"/>
    <w:rsid w:val="008B78E3"/>
    <w:rsid w:val="008D074B"/>
    <w:rsid w:val="008E3427"/>
    <w:rsid w:val="008E3873"/>
    <w:rsid w:val="008E4517"/>
    <w:rsid w:val="008E5B2A"/>
    <w:rsid w:val="008E651C"/>
    <w:rsid w:val="008E6FD7"/>
    <w:rsid w:val="008E70F3"/>
    <w:rsid w:val="008F1019"/>
    <w:rsid w:val="008F21B2"/>
    <w:rsid w:val="008F45C9"/>
    <w:rsid w:val="008F6C9A"/>
    <w:rsid w:val="008F6E2B"/>
    <w:rsid w:val="00901D1D"/>
    <w:rsid w:val="00903018"/>
    <w:rsid w:val="0090433F"/>
    <w:rsid w:val="00904379"/>
    <w:rsid w:val="009066B7"/>
    <w:rsid w:val="00912A1B"/>
    <w:rsid w:val="00915345"/>
    <w:rsid w:val="009240F0"/>
    <w:rsid w:val="00940A18"/>
    <w:rsid w:val="00940A8D"/>
    <w:rsid w:val="009546AD"/>
    <w:rsid w:val="00954EAB"/>
    <w:rsid w:val="0096125F"/>
    <w:rsid w:val="00962F3F"/>
    <w:rsid w:val="009639CE"/>
    <w:rsid w:val="00965083"/>
    <w:rsid w:val="00970E0F"/>
    <w:rsid w:val="00970F34"/>
    <w:rsid w:val="0097716A"/>
    <w:rsid w:val="00981DCB"/>
    <w:rsid w:val="00983408"/>
    <w:rsid w:val="00985762"/>
    <w:rsid w:val="00991416"/>
    <w:rsid w:val="00994419"/>
    <w:rsid w:val="00997E6E"/>
    <w:rsid w:val="009A047F"/>
    <w:rsid w:val="009A20AA"/>
    <w:rsid w:val="009A4D3B"/>
    <w:rsid w:val="009B0BF6"/>
    <w:rsid w:val="009B5437"/>
    <w:rsid w:val="009B5FDD"/>
    <w:rsid w:val="009B6C99"/>
    <w:rsid w:val="009C2260"/>
    <w:rsid w:val="009C2E6A"/>
    <w:rsid w:val="009D2568"/>
    <w:rsid w:val="009E2D95"/>
    <w:rsid w:val="009E34B6"/>
    <w:rsid w:val="009E439E"/>
    <w:rsid w:val="009E7217"/>
    <w:rsid w:val="009F234D"/>
    <w:rsid w:val="009F3D8C"/>
    <w:rsid w:val="009F59C4"/>
    <w:rsid w:val="009F5A4F"/>
    <w:rsid w:val="009F7CD2"/>
    <w:rsid w:val="00A009DF"/>
    <w:rsid w:val="00A0198E"/>
    <w:rsid w:val="00A02571"/>
    <w:rsid w:val="00A04959"/>
    <w:rsid w:val="00A059AC"/>
    <w:rsid w:val="00A1631F"/>
    <w:rsid w:val="00A16B55"/>
    <w:rsid w:val="00A17841"/>
    <w:rsid w:val="00A21D67"/>
    <w:rsid w:val="00A23159"/>
    <w:rsid w:val="00A34070"/>
    <w:rsid w:val="00A35FB7"/>
    <w:rsid w:val="00A366CC"/>
    <w:rsid w:val="00A411F2"/>
    <w:rsid w:val="00A43764"/>
    <w:rsid w:val="00A44C11"/>
    <w:rsid w:val="00A506CB"/>
    <w:rsid w:val="00A51E8E"/>
    <w:rsid w:val="00A5582E"/>
    <w:rsid w:val="00A55F5C"/>
    <w:rsid w:val="00A60065"/>
    <w:rsid w:val="00A604A7"/>
    <w:rsid w:val="00A60BA6"/>
    <w:rsid w:val="00A61075"/>
    <w:rsid w:val="00A677AD"/>
    <w:rsid w:val="00A72A26"/>
    <w:rsid w:val="00A73CB0"/>
    <w:rsid w:val="00A73D45"/>
    <w:rsid w:val="00A741D0"/>
    <w:rsid w:val="00A77B54"/>
    <w:rsid w:val="00A802E9"/>
    <w:rsid w:val="00A8106F"/>
    <w:rsid w:val="00A81485"/>
    <w:rsid w:val="00A83A8F"/>
    <w:rsid w:val="00A87007"/>
    <w:rsid w:val="00A87DD9"/>
    <w:rsid w:val="00A93364"/>
    <w:rsid w:val="00A93EFF"/>
    <w:rsid w:val="00A95790"/>
    <w:rsid w:val="00A970A6"/>
    <w:rsid w:val="00AA264F"/>
    <w:rsid w:val="00AA356C"/>
    <w:rsid w:val="00AA478A"/>
    <w:rsid w:val="00AA5FF1"/>
    <w:rsid w:val="00AA755D"/>
    <w:rsid w:val="00AB0C72"/>
    <w:rsid w:val="00AB3AF3"/>
    <w:rsid w:val="00AB5090"/>
    <w:rsid w:val="00AC5362"/>
    <w:rsid w:val="00AD04B9"/>
    <w:rsid w:val="00AD1FAE"/>
    <w:rsid w:val="00AD61C4"/>
    <w:rsid w:val="00AD6C3B"/>
    <w:rsid w:val="00AE0E1D"/>
    <w:rsid w:val="00AE1A01"/>
    <w:rsid w:val="00AF1177"/>
    <w:rsid w:val="00AF2935"/>
    <w:rsid w:val="00AF2BB1"/>
    <w:rsid w:val="00B00C02"/>
    <w:rsid w:val="00B04773"/>
    <w:rsid w:val="00B1044F"/>
    <w:rsid w:val="00B136D5"/>
    <w:rsid w:val="00B14D93"/>
    <w:rsid w:val="00B16712"/>
    <w:rsid w:val="00B17C99"/>
    <w:rsid w:val="00B21928"/>
    <w:rsid w:val="00B21F18"/>
    <w:rsid w:val="00B23851"/>
    <w:rsid w:val="00B31902"/>
    <w:rsid w:val="00B32A7B"/>
    <w:rsid w:val="00B339C4"/>
    <w:rsid w:val="00B363AE"/>
    <w:rsid w:val="00B363E3"/>
    <w:rsid w:val="00B40DC9"/>
    <w:rsid w:val="00B44EBC"/>
    <w:rsid w:val="00B47768"/>
    <w:rsid w:val="00B507DC"/>
    <w:rsid w:val="00B531B6"/>
    <w:rsid w:val="00B534A5"/>
    <w:rsid w:val="00B53520"/>
    <w:rsid w:val="00B54FEF"/>
    <w:rsid w:val="00B558FD"/>
    <w:rsid w:val="00B607A2"/>
    <w:rsid w:val="00B62DF9"/>
    <w:rsid w:val="00B65D88"/>
    <w:rsid w:val="00B71DC3"/>
    <w:rsid w:val="00B72197"/>
    <w:rsid w:val="00B7282B"/>
    <w:rsid w:val="00B73F94"/>
    <w:rsid w:val="00B75C98"/>
    <w:rsid w:val="00B80326"/>
    <w:rsid w:val="00B80A97"/>
    <w:rsid w:val="00B80DF3"/>
    <w:rsid w:val="00B84318"/>
    <w:rsid w:val="00B930D3"/>
    <w:rsid w:val="00B94386"/>
    <w:rsid w:val="00B950F1"/>
    <w:rsid w:val="00B95B83"/>
    <w:rsid w:val="00BA4293"/>
    <w:rsid w:val="00BB059A"/>
    <w:rsid w:val="00BB0C99"/>
    <w:rsid w:val="00BC037E"/>
    <w:rsid w:val="00BC390D"/>
    <w:rsid w:val="00BC47EC"/>
    <w:rsid w:val="00BC7692"/>
    <w:rsid w:val="00BD135E"/>
    <w:rsid w:val="00BD2A3F"/>
    <w:rsid w:val="00BD2DAA"/>
    <w:rsid w:val="00BD4F6B"/>
    <w:rsid w:val="00BE2007"/>
    <w:rsid w:val="00BE281F"/>
    <w:rsid w:val="00BE485A"/>
    <w:rsid w:val="00BE6991"/>
    <w:rsid w:val="00BE6B7F"/>
    <w:rsid w:val="00BF1253"/>
    <w:rsid w:val="00BF33EB"/>
    <w:rsid w:val="00BF668B"/>
    <w:rsid w:val="00BF6BDB"/>
    <w:rsid w:val="00BF7FF2"/>
    <w:rsid w:val="00C00D29"/>
    <w:rsid w:val="00C01D4F"/>
    <w:rsid w:val="00C0421C"/>
    <w:rsid w:val="00C0449F"/>
    <w:rsid w:val="00C046CB"/>
    <w:rsid w:val="00C04B9C"/>
    <w:rsid w:val="00C06418"/>
    <w:rsid w:val="00C06D93"/>
    <w:rsid w:val="00C15D6E"/>
    <w:rsid w:val="00C22B87"/>
    <w:rsid w:val="00C2385B"/>
    <w:rsid w:val="00C23F63"/>
    <w:rsid w:val="00C24D49"/>
    <w:rsid w:val="00C25540"/>
    <w:rsid w:val="00C25BDD"/>
    <w:rsid w:val="00C342EC"/>
    <w:rsid w:val="00C35C0D"/>
    <w:rsid w:val="00C36256"/>
    <w:rsid w:val="00C36BFE"/>
    <w:rsid w:val="00C36DF6"/>
    <w:rsid w:val="00C404AE"/>
    <w:rsid w:val="00C4302C"/>
    <w:rsid w:val="00C43833"/>
    <w:rsid w:val="00C467A4"/>
    <w:rsid w:val="00C62E5F"/>
    <w:rsid w:val="00C72FBF"/>
    <w:rsid w:val="00C75B7C"/>
    <w:rsid w:val="00C7724C"/>
    <w:rsid w:val="00C81E5E"/>
    <w:rsid w:val="00C82870"/>
    <w:rsid w:val="00C83F47"/>
    <w:rsid w:val="00C86CCE"/>
    <w:rsid w:val="00C87FA0"/>
    <w:rsid w:val="00C90AF5"/>
    <w:rsid w:val="00C9241C"/>
    <w:rsid w:val="00C94870"/>
    <w:rsid w:val="00C961DC"/>
    <w:rsid w:val="00C97557"/>
    <w:rsid w:val="00CA20A1"/>
    <w:rsid w:val="00CA5A33"/>
    <w:rsid w:val="00CB594B"/>
    <w:rsid w:val="00CB6419"/>
    <w:rsid w:val="00CC0872"/>
    <w:rsid w:val="00CC437B"/>
    <w:rsid w:val="00CC587F"/>
    <w:rsid w:val="00CC5B3B"/>
    <w:rsid w:val="00CC721A"/>
    <w:rsid w:val="00CD1492"/>
    <w:rsid w:val="00CD4053"/>
    <w:rsid w:val="00CD519F"/>
    <w:rsid w:val="00CD5958"/>
    <w:rsid w:val="00CE018D"/>
    <w:rsid w:val="00CE5BFC"/>
    <w:rsid w:val="00CE694D"/>
    <w:rsid w:val="00CF37A2"/>
    <w:rsid w:val="00D10225"/>
    <w:rsid w:val="00D10DEC"/>
    <w:rsid w:val="00D10E61"/>
    <w:rsid w:val="00D110FC"/>
    <w:rsid w:val="00D12E23"/>
    <w:rsid w:val="00D14B8F"/>
    <w:rsid w:val="00D21E57"/>
    <w:rsid w:val="00D2211A"/>
    <w:rsid w:val="00D22D44"/>
    <w:rsid w:val="00D26CCE"/>
    <w:rsid w:val="00D2779E"/>
    <w:rsid w:val="00D347A7"/>
    <w:rsid w:val="00D351CF"/>
    <w:rsid w:val="00D35B3B"/>
    <w:rsid w:val="00D37809"/>
    <w:rsid w:val="00D448AE"/>
    <w:rsid w:val="00D50302"/>
    <w:rsid w:val="00D50B35"/>
    <w:rsid w:val="00D545A1"/>
    <w:rsid w:val="00D54F83"/>
    <w:rsid w:val="00D63F1A"/>
    <w:rsid w:val="00D658B3"/>
    <w:rsid w:val="00D65D0E"/>
    <w:rsid w:val="00D6650C"/>
    <w:rsid w:val="00D66F05"/>
    <w:rsid w:val="00D7693A"/>
    <w:rsid w:val="00D81139"/>
    <w:rsid w:val="00D8421B"/>
    <w:rsid w:val="00D84A3B"/>
    <w:rsid w:val="00D860FF"/>
    <w:rsid w:val="00D900D8"/>
    <w:rsid w:val="00D92A54"/>
    <w:rsid w:val="00D9665D"/>
    <w:rsid w:val="00D979CC"/>
    <w:rsid w:val="00DA00E5"/>
    <w:rsid w:val="00DA1799"/>
    <w:rsid w:val="00DA2C49"/>
    <w:rsid w:val="00DA3F16"/>
    <w:rsid w:val="00DA6A4B"/>
    <w:rsid w:val="00DB0456"/>
    <w:rsid w:val="00DB0A40"/>
    <w:rsid w:val="00DB39CE"/>
    <w:rsid w:val="00DB4FFD"/>
    <w:rsid w:val="00DB5310"/>
    <w:rsid w:val="00DB54F3"/>
    <w:rsid w:val="00DB69F9"/>
    <w:rsid w:val="00DC211F"/>
    <w:rsid w:val="00DC72DC"/>
    <w:rsid w:val="00DD2202"/>
    <w:rsid w:val="00DD44D4"/>
    <w:rsid w:val="00DD4A3F"/>
    <w:rsid w:val="00DE110B"/>
    <w:rsid w:val="00DE28ED"/>
    <w:rsid w:val="00DE361E"/>
    <w:rsid w:val="00DF097D"/>
    <w:rsid w:val="00DF236C"/>
    <w:rsid w:val="00DF5FDE"/>
    <w:rsid w:val="00DF6386"/>
    <w:rsid w:val="00DF6D02"/>
    <w:rsid w:val="00DF7C4C"/>
    <w:rsid w:val="00E04028"/>
    <w:rsid w:val="00E05529"/>
    <w:rsid w:val="00E05613"/>
    <w:rsid w:val="00E06817"/>
    <w:rsid w:val="00E105DB"/>
    <w:rsid w:val="00E1596B"/>
    <w:rsid w:val="00E17544"/>
    <w:rsid w:val="00E2108C"/>
    <w:rsid w:val="00E30214"/>
    <w:rsid w:val="00E304FB"/>
    <w:rsid w:val="00E3375C"/>
    <w:rsid w:val="00E33F27"/>
    <w:rsid w:val="00E33FDB"/>
    <w:rsid w:val="00E34F7A"/>
    <w:rsid w:val="00E35E97"/>
    <w:rsid w:val="00E363B9"/>
    <w:rsid w:val="00E37320"/>
    <w:rsid w:val="00E4074A"/>
    <w:rsid w:val="00E42F8E"/>
    <w:rsid w:val="00E434C1"/>
    <w:rsid w:val="00E440B1"/>
    <w:rsid w:val="00E44D90"/>
    <w:rsid w:val="00E453EB"/>
    <w:rsid w:val="00E515FA"/>
    <w:rsid w:val="00E54FA4"/>
    <w:rsid w:val="00E55E70"/>
    <w:rsid w:val="00E62012"/>
    <w:rsid w:val="00E6401B"/>
    <w:rsid w:val="00E65C4C"/>
    <w:rsid w:val="00E72EB2"/>
    <w:rsid w:val="00E76162"/>
    <w:rsid w:val="00E804EF"/>
    <w:rsid w:val="00E83D12"/>
    <w:rsid w:val="00E87225"/>
    <w:rsid w:val="00E92D58"/>
    <w:rsid w:val="00EA330D"/>
    <w:rsid w:val="00EB2C6C"/>
    <w:rsid w:val="00EB403D"/>
    <w:rsid w:val="00EB4381"/>
    <w:rsid w:val="00EC3069"/>
    <w:rsid w:val="00EC51E3"/>
    <w:rsid w:val="00EC64EB"/>
    <w:rsid w:val="00ED1289"/>
    <w:rsid w:val="00ED1990"/>
    <w:rsid w:val="00ED5ABC"/>
    <w:rsid w:val="00ED645F"/>
    <w:rsid w:val="00ED6E99"/>
    <w:rsid w:val="00EE05D8"/>
    <w:rsid w:val="00EF61CC"/>
    <w:rsid w:val="00EF7378"/>
    <w:rsid w:val="00F0402C"/>
    <w:rsid w:val="00F12157"/>
    <w:rsid w:val="00F1327F"/>
    <w:rsid w:val="00F13F31"/>
    <w:rsid w:val="00F158A1"/>
    <w:rsid w:val="00F1598E"/>
    <w:rsid w:val="00F17A1B"/>
    <w:rsid w:val="00F2121F"/>
    <w:rsid w:val="00F2441F"/>
    <w:rsid w:val="00F251DC"/>
    <w:rsid w:val="00F306AD"/>
    <w:rsid w:val="00F321AE"/>
    <w:rsid w:val="00F32F2B"/>
    <w:rsid w:val="00F34454"/>
    <w:rsid w:val="00F36466"/>
    <w:rsid w:val="00F36ADB"/>
    <w:rsid w:val="00F45711"/>
    <w:rsid w:val="00F475DE"/>
    <w:rsid w:val="00F555C8"/>
    <w:rsid w:val="00F55E86"/>
    <w:rsid w:val="00F656AD"/>
    <w:rsid w:val="00F65E8F"/>
    <w:rsid w:val="00F662E6"/>
    <w:rsid w:val="00F7119C"/>
    <w:rsid w:val="00F7222C"/>
    <w:rsid w:val="00F815F6"/>
    <w:rsid w:val="00F82D09"/>
    <w:rsid w:val="00F83BA4"/>
    <w:rsid w:val="00F86862"/>
    <w:rsid w:val="00F87D68"/>
    <w:rsid w:val="00F9070A"/>
    <w:rsid w:val="00F91929"/>
    <w:rsid w:val="00F91A4E"/>
    <w:rsid w:val="00F9336E"/>
    <w:rsid w:val="00F93BA5"/>
    <w:rsid w:val="00FA0E29"/>
    <w:rsid w:val="00FA35A5"/>
    <w:rsid w:val="00FB1728"/>
    <w:rsid w:val="00FB2B6B"/>
    <w:rsid w:val="00FB3236"/>
    <w:rsid w:val="00FB5C84"/>
    <w:rsid w:val="00FC0012"/>
    <w:rsid w:val="00FC2495"/>
    <w:rsid w:val="00FE162F"/>
    <w:rsid w:val="00FE5D7A"/>
    <w:rsid w:val="00FF0B4F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022"/>
  <w15:chartTrackingRefBased/>
  <w15:docId w15:val="{E4CE823A-5749-E442-97F7-53A8F40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67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7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A1B"/>
    <w:rPr>
      <w:rFonts w:ascii="Consolas" w:hAnsi="Consolas" w:cs="Consolas"/>
      <w:sz w:val="21"/>
      <w:szCs w:val="21"/>
    </w:rPr>
  </w:style>
  <w:style w:type="character" w:customStyle="1" w:styleId="imsender11">
    <w:name w:val="im_sender11"/>
    <w:basedOn w:val="DefaultParagraphFont"/>
    <w:rsid w:val="00B32A7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13">
    <w:name w:val="im_sender13"/>
    <w:basedOn w:val="DefaultParagraphFont"/>
    <w:rsid w:val="00B32A7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B3A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7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7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7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4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95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itationandwaterforall.org/priority-areas/high-level-meetings/2019-high-level-meeting/2019-smm-preparatory-proc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nitationandwaterforall.org/priority-areas/high-level-meetings/2019-high-level-mee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nitationandwaterforall.org/tools-port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anitationandwaterforall.org/priority-areas/high-level-meetings/2019-high-level-meeting/2019-smm-preparatory-proc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nitationandwaterforall.org/wp-content/uploads/2019/06/SMM-REPORT-2019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nitationandwaterforall.org/wp-content/uploads/2019/05/Beyond-the-Sector-Ministers-Meeting-suggestions-for-follow-up-actions-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2019-06-18T02:12:00Z</dcterms:created>
  <dcterms:modified xsi:type="dcterms:W3CDTF">2019-06-18T02:25:00Z</dcterms:modified>
</cp:coreProperties>
</file>